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B8" w:rsidRDefault="000D33B8">
      <w:pPr>
        <w:widowControl w:val="0"/>
        <w:autoSpaceDE w:val="0"/>
        <w:autoSpaceDN w:val="0"/>
        <w:adjustRightInd w:val="0"/>
        <w:spacing w:after="0" w:line="240" w:lineRule="auto"/>
        <w:jc w:val="both"/>
        <w:outlineLvl w:val="0"/>
        <w:rPr>
          <w:rFonts w:ascii="Calibri" w:hAnsi="Calibri" w:cs="Calibri"/>
        </w:rPr>
      </w:pPr>
    </w:p>
    <w:p w:rsidR="000D33B8" w:rsidRDefault="000D33B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0D33B8" w:rsidRDefault="000D33B8">
      <w:pPr>
        <w:widowControl w:val="0"/>
        <w:autoSpaceDE w:val="0"/>
        <w:autoSpaceDN w:val="0"/>
        <w:adjustRightInd w:val="0"/>
        <w:spacing w:after="0" w:line="240" w:lineRule="auto"/>
        <w:jc w:val="center"/>
        <w:rPr>
          <w:rFonts w:ascii="Calibri" w:hAnsi="Calibri" w:cs="Calibri"/>
          <w:b/>
          <w:bCs/>
        </w:rPr>
      </w:pPr>
    </w:p>
    <w:p w:rsidR="000D33B8" w:rsidRDefault="000D33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D33B8" w:rsidRDefault="000D33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июля 2008 г. N 549</w:t>
      </w:r>
    </w:p>
    <w:p w:rsidR="000D33B8" w:rsidRDefault="000D33B8">
      <w:pPr>
        <w:widowControl w:val="0"/>
        <w:autoSpaceDE w:val="0"/>
        <w:autoSpaceDN w:val="0"/>
        <w:adjustRightInd w:val="0"/>
        <w:spacing w:after="0" w:line="240" w:lineRule="auto"/>
        <w:jc w:val="center"/>
        <w:rPr>
          <w:rFonts w:ascii="Calibri" w:hAnsi="Calibri" w:cs="Calibri"/>
          <w:b/>
          <w:bCs/>
        </w:rPr>
      </w:pPr>
    </w:p>
    <w:p w:rsidR="000D33B8" w:rsidRDefault="000D33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ПОСТАВКИ ГАЗА</w:t>
      </w:r>
    </w:p>
    <w:p w:rsidR="000D33B8" w:rsidRDefault="000D33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ОБЕСПЕЧЕНИЯ КОММУНАЛЬНО-БЫТОВЫХ НУЖД ГРАЖДАН</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газоснабжении в Российской Федерации" Правительство Российской Федерации постановляет:</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4" w:history="1">
        <w:r>
          <w:rPr>
            <w:rFonts w:ascii="Calibri" w:hAnsi="Calibri" w:cs="Calibri"/>
            <w:color w:val="0000FF"/>
          </w:rPr>
          <w:t>Правила</w:t>
        </w:r>
      </w:hyperlink>
      <w:r>
        <w:rPr>
          <w:rFonts w:ascii="Calibri" w:hAnsi="Calibri" w:cs="Calibri"/>
        </w:rPr>
        <w:t xml:space="preserve"> поставки газа для обеспечения коммунально-бытовых нужд граждан.</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D33B8" w:rsidRDefault="000D33B8">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методологическое обеспечение</w:t>
        </w:r>
      </w:hyperlink>
      <w:r>
        <w:rPr>
          <w:rFonts w:ascii="Calibri" w:hAnsi="Calibri" w:cs="Calibri"/>
        </w:rPr>
        <w:t xml:space="preserve"> деятельности по </w:t>
      </w:r>
      <w:proofErr w:type="gramStart"/>
      <w:r>
        <w:rPr>
          <w:rFonts w:ascii="Calibri" w:hAnsi="Calibri" w:cs="Calibri"/>
        </w:rPr>
        <w:t>контролю за</w:t>
      </w:r>
      <w:proofErr w:type="gramEnd"/>
      <w:r>
        <w:rPr>
          <w:rFonts w:ascii="Calibri" w:hAnsi="Calibri" w:cs="Calibri"/>
        </w:rPr>
        <w:t xml:space="preserve"> техническим обслуживанием и состоянием внутридомового газового оборудования осуществляется Федеральной службой по экологическому, технологическому и атомному надзору;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поставки газа, заключенные до вступления в силу </w:t>
      </w:r>
      <w:hyperlink w:anchor="Par34" w:history="1">
        <w:r>
          <w:rPr>
            <w:rFonts w:ascii="Calibri" w:hAnsi="Calibri" w:cs="Calibri"/>
            <w:color w:val="0000FF"/>
          </w:rPr>
          <w:t>Правил</w:t>
        </w:r>
      </w:hyperlink>
      <w:r>
        <w:rPr>
          <w:rFonts w:ascii="Calibri" w:hAnsi="Calibri" w:cs="Calibri"/>
        </w:rPr>
        <w:t>, утвержденных настоящим Постановлением, сохраняют юридическую силу до истечения срока их действия или до их перезаключения.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8" w:history="1">
        <w:r>
          <w:rPr>
            <w:rFonts w:ascii="Calibri" w:hAnsi="Calibri" w:cs="Calibri"/>
            <w:color w:val="0000FF"/>
          </w:rPr>
          <w:t>Постановление</w:t>
        </w:r>
      </w:hyperlink>
      <w:r>
        <w:rPr>
          <w:rFonts w:ascii="Calibri" w:hAnsi="Calibri" w:cs="Calibri"/>
        </w:rPr>
        <w:t xml:space="preserve"> Правительства РФ от 06.05.2011 N 354.</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регионального развития Российской Федерации утвердить </w:t>
      </w:r>
      <w:hyperlink r:id="rId9" w:history="1">
        <w:r>
          <w:rPr>
            <w:rFonts w:ascii="Calibri" w:hAnsi="Calibri" w:cs="Calibri"/>
            <w:color w:val="0000FF"/>
          </w:rPr>
          <w:t>порядок</w:t>
        </w:r>
      </w:hyperlink>
      <w:r>
        <w:rPr>
          <w:rFonts w:ascii="Calibri" w:hAnsi="Calibri" w:cs="Calibri"/>
        </w:rPr>
        <w:t xml:space="preserve"> содержания и ремонта внутридомового газового оборудования в Российской Федерации.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rPr>
          <w:rFonts w:ascii="Calibri" w:hAnsi="Calibri" w:cs="Calibri"/>
        </w:rPr>
        <w:t>контроля за</w:t>
      </w:r>
      <w:proofErr w:type="gramEnd"/>
      <w:r>
        <w:rPr>
          <w:rFonts w:ascii="Calibri" w:hAnsi="Calibri" w:cs="Calibri"/>
        </w:rPr>
        <w:t xml:space="preserve"> техническим состоянием внутридомового газового оборудования и своевременным выполнением работ по его содержанию и ремонту.</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D33B8" w:rsidRDefault="000D33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3B8" w:rsidRDefault="000D33B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D33B8" w:rsidRDefault="000D33B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D33B8" w:rsidRDefault="000D33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33B8" w:rsidRDefault="000D33B8">
      <w:pPr>
        <w:widowControl w:val="0"/>
        <w:autoSpaceDE w:val="0"/>
        <w:autoSpaceDN w:val="0"/>
        <w:adjustRightInd w:val="0"/>
        <w:spacing w:after="0" w:line="240" w:lineRule="auto"/>
        <w:jc w:val="right"/>
        <w:rPr>
          <w:rFonts w:ascii="Calibri" w:hAnsi="Calibri" w:cs="Calibri"/>
        </w:rPr>
      </w:pPr>
      <w:r>
        <w:rPr>
          <w:rFonts w:ascii="Calibri" w:hAnsi="Calibri" w:cs="Calibri"/>
        </w:rPr>
        <w:t>от 21 июля 2008 г. N 549</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ПРАВИЛА</w:t>
      </w:r>
    </w:p>
    <w:p w:rsidR="000D33B8" w:rsidRDefault="000D33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ПОСТАВКИ ГАЗА ДЛЯ ОБЕСПЕЧЕНИЯ</w:t>
      </w:r>
    </w:p>
    <w:p w:rsidR="000D33B8" w:rsidRDefault="000D33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КОММУНАЛЬНО-БЫТОВЫХ НУЖД ГРАЖДАН</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w:t>
      </w:r>
      <w:r>
        <w:rPr>
          <w:rFonts w:ascii="Calibri" w:hAnsi="Calibri" w:cs="Calibri"/>
        </w:rPr>
        <w:lastRenderedPageBreak/>
        <w:t>(далее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газа для обеспечения коммунально-бытовых нужд граждан осуществляется исходя из следующих принципов:</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бесперебойности и безопасности поставки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поставка газа по фактической потребности;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государственное регулирование розничных цен на газ, потребляемый населением, в том числе тарифов на его транспортировку;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энергосберегающих технологий при использовании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используемые в настоящих Правилах, означают следующее: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"абонент" - сторона договора, обязанная принять поставленный газ и оплатить его. </w:t>
      </w:r>
      <w:proofErr w:type="gramStart"/>
      <w:r>
        <w:rPr>
          <w:rFonts w:ascii="Calibri" w:hAnsi="Calibri" w:cs="Calibri"/>
        </w:rP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"внутридомовое газовое оборудование" - газопроводы многоквартирного дома или жилого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домовладение" - жилой дом или жилой дом и отдельно стоящие надворные постройки (гараж, баня (сауна, бассейн), теплица (зимний сад) и иные капитальные строения), расположенные на общем с жилым домом земельном участке;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 либо заключившая договор об оказании услуг аварийно-диспетчерской службы.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w:t>
      </w:r>
      <w:r>
        <w:rPr>
          <w:rFonts w:ascii="Calibri" w:hAnsi="Calibri" w:cs="Calibri"/>
        </w:rPr>
        <w:lastRenderedPageBreak/>
        <w:t xml:space="preserve">для осуществления </w:t>
      </w:r>
      <w:proofErr w:type="gramStart"/>
      <w:r>
        <w:rPr>
          <w:rFonts w:ascii="Calibri" w:hAnsi="Calibri" w:cs="Calibri"/>
        </w:rPr>
        <w:t>проверки правильности определения объема потребленного газа</w:t>
      </w:r>
      <w:proofErr w:type="gramEnd"/>
      <w:r>
        <w:rPr>
          <w:rFonts w:ascii="Calibri" w:hAnsi="Calibri" w:cs="Calibri"/>
        </w:rPr>
        <w:t xml:space="preserve"> вправе запрашивать у уполномоченных государственных органов и органов местного самоуправления следующие сведения: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лиц, постоянно и (или) временно зарегистрированных в помещении, газоснабжение которого обеспечивается;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(объем, площадь) отапливаемых жилых и нежилых помещений;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 газоснабжение которого обеспечивается;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газа, предоставленные гражданам, проживающим в помещении, газоснабжение которого обеспечивается;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необходимые для правильного определения размера платы за потребленный газ.</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ЗАКЛЮЧЕНИЯ ДОГОВОРА</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Поставка газа для обеспечения коммунально-бытовых нужд граждан осуществляется на основании договора.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Газоснабжающая организация не вправе отказать заявителю в приеме и рассмотрении оферты.</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1" w:name="Par71"/>
      <w:bookmarkEnd w:id="1"/>
      <w:r>
        <w:rPr>
          <w:rFonts w:ascii="Calibri" w:hAnsi="Calibri" w:cs="Calibri"/>
        </w:rPr>
        <w:t>8. Оферта должна содержать помимо сведений о заявителе, необходимых для заключения договора, следующие сведения: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тип помещения, газоснабжение которого необходимо обеспечить (многоквартирный дом, жилой дом, надворные постройки индивидуального домовладения);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потребления газа (приготовление пищи, отопление, в том числе нежилых помещений, подогрев воды, приготовление кормов для животных);</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лиц, проживающих в помещении, газоснабжение которого необходимо обеспечить;</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(объем, площадь) жилых и нежилых отапливаемых помещений;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вид и количество сельскохозяйственных животных и домашней птицы, содержащихся в личном подсобном хозяйстве (при наличии);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состав газоиспользующего оборудования (при наличии);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тип установленного прибора учета газа, место его присоединения к входящему в состав внутридомового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реквизиты акта об определении границ раздела собственности.</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9. К оферте прилагаются следующие документы: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подтверждающий правомочие представителя юридического лица выступать от имени этого юридического лица;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индивидуальных домовладений;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количество лиц, проживающих в жилых помещениях многоквартирных домов и жилых домов;</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индивидуального домовладения;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документы, подтверждающие состав и тип газоиспользующего оборудования, входящего в состав внутридомового газового оборудования, и соответствие этого оборудования установленным для него техническим требованиям;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копия договора о техническом обслуживании внутридомового газового оборудования и аварийно-диспетчерском обеспечении;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копия акта об определении границы раздела собственности.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Обязанность по обеспечению наличия входящих в состав внутридомового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3" w:name="Par98"/>
      <w:bookmarkEnd w:id="3"/>
      <w:r>
        <w:rPr>
          <w:rFonts w:ascii="Calibri" w:hAnsi="Calibri" w:cs="Calibri"/>
        </w:rPr>
        <w:t>13. Основаниями для отказа от заключения договора являются:</w:t>
      </w:r>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rPr>
          <w:rFonts w:ascii="Calibri" w:hAnsi="Calibri" w:cs="Calibri"/>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индивидуального домовладения;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отсутствие у заявителя договора о техническом обслуживании внутридомового газового оборудования и аварийно-диспетчерском обеспечении, срок действия которого истекает не ранее 1 года </w:t>
      </w:r>
      <w:proofErr w:type="gramStart"/>
      <w:r>
        <w:rPr>
          <w:rFonts w:ascii="Calibri" w:hAnsi="Calibri" w:cs="Calibri"/>
        </w:rPr>
        <w:t>с даты подачи</w:t>
      </w:r>
      <w:proofErr w:type="gramEnd"/>
      <w:r>
        <w:rPr>
          <w:rFonts w:ascii="Calibri" w:hAnsi="Calibri" w:cs="Calibri"/>
        </w:rPr>
        <w:t xml:space="preserve"> заявителем оферты;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у газоснабжающей организации технической возможности для обеспечения подачи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предоставление не всех документов, указанных в </w:t>
      </w:r>
      <w:hyperlink w:anchor="Par71" w:history="1">
        <w:r>
          <w:rPr>
            <w:rFonts w:ascii="Calibri" w:hAnsi="Calibri" w:cs="Calibri"/>
            <w:color w:val="0000FF"/>
          </w:rPr>
          <w:t>пунктах 8</w:t>
        </w:r>
      </w:hyperlink>
      <w:r>
        <w:rPr>
          <w:rFonts w:ascii="Calibri" w:hAnsi="Calibri" w:cs="Calibri"/>
        </w:rPr>
        <w:t xml:space="preserve"> и </w:t>
      </w:r>
      <w:hyperlink w:anchor="Par81" w:history="1">
        <w:r>
          <w:rPr>
            <w:rFonts w:ascii="Calibri" w:hAnsi="Calibri" w:cs="Calibri"/>
            <w:color w:val="0000FF"/>
          </w:rPr>
          <w:t>9</w:t>
        </w:r>
      </w:hyperlink>
      <w:r>
        <w:rPr>
          <w:rFonts w:ascii="Calibri" w:hAnsi="Calibri" w:cs="Calibri"/>
        </w:rPr>
        <w:t xml:space="preserve"> настоящих Правил, или выявление в документах недостоверных сведений.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4" w:name="Par106"/>
      <w:bookmarkEnd w:id="4"/>
      <w:r>
        <w:rPr>
          <w:rFonts w:ascii="Calibri" w:hAnsi="Calibri" w:cs="Calibri"/>
        </w:rPr>
        <w:t>15. В договоре указываются: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поставщика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поставщика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многоквартирного дома, адрес квартиры в многоквартирном доме или индивидуального домовладения, газоснабжение которых необходимо обеспечить;</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размер (объем, площадь) отапливаемых жилых и нежилых помещений;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реквизиты акта об определении границы раздела собственности;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состав и типы газоиспользующего оборудования (при наличии);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тип установленного прибора учета газа (при наличии), место его присоединения к газопроводу;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реквизиты договора о техническом обслуживании внутридомового газового оборудования и аварийно-диспетчерском обеспечении;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розничная цена газа для населения, установленная уполномоченным органом по регулированию тарифов на газ;</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адрес и способ доставки абоненту счета для оплаты поставленного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права, обязанности и ответственность сторон;</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срок действия договора.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договоре помимо сведений, указанных в </w:t>
      </w:r>
      <w:hyperlink w:anchor="Par106" w:history="1">
        <w:r>
          <w:rPr>
            <w:rFonts w:ascii="Calibri" w:hAnsi="Calibri" w:cs="Calibri"/>
            <w:color w:val="0000FF"/>
          </w:rPr>
          <w:t>пункте 15</w:t>
        </w:r>
      </w:hyperlink>
      <w:r>
        <w:rPr>
          <w:rFonts w:ascii="Calibri" w:hAnsi="Calibri" w:cs="Calibri"/>
        </w:rPr>
        <w:t xml:space="preserve"> настоящих Правил, должны быть отражены договоренности сторон по следующим существенным условиям: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случаи и порядок определения объема потребленного газа в соответствии с нормативами потребления газа при наличии приборов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определения размера платы за потребленный газ;</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срок и форма оплаты потребленного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периодичность и порядок проведения поставщиком газа проверок технического </w:t>
      </w:r>
      <w:r>
        <w:rPr>
          <w:rFonts w:ascii="Calibri" w:hAnsi="Calibri" w:cs="Calibri"/>
        </w:rPr>
        <w:lastRenderedPageBreak/>
        <w:t>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наличии оснований, указанных в </w:t>
      </w:r>
      <w:hyperlink w:anchor="Par98" w:history="1">
        <w:r>
          <w:rPr>
            <w:rFonts w:ascii="Calibri" w:hAnsi="Calibri" w:cs="Calibri"/>
            <w:color w:val="0000FF"/>
          </w:rPr>
          <w:t>пункте 13</w:t>
        </w:r>
      </w:hyperlink>
      <w:r>
        <w:rPr>
          <w:rFonts w:ascii="Calibri" w:hAnsi="Calibri" w:cs="Calibri"/>
        </w:rP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Бремя доказывания отсутствия технической возможности для обеспечения подачи газа лежит на газоснабжающей организации.</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И УСЛОВИЯ ИСПОЛНЕНИЯ ДОГОВОРА.</w:t>
      </w:r>
    </w:p>
    <w:p w:rsidR="000D33B8" w:rsidRDefault="000D33B8">
      <w:pPr>
        <w:widowControl w:val="0"/>
        <w:autoSpaceDE w:val="0"/>
        <w:autoSpaceDN w:val="0"/>
        <w:adjustRightInd w:val="0"/>
        <w:spacing w:after="0" w:line="240" w:lineRule="auto"/>
        <w:jc w:val="center"/>
        <w:rPr>
          <w:rFonts w:ascii="Calibri" w:hAnsi="Calibri" w:cs="Calibri"/>
        </w:rPr>
      </w:pPr>
      <w:r>
        <w:rPr>
          <w:rFonts w:ascii="Calibri" w:hAnsi="Calibri" w:cs="Calibri"/>
        </w:rPr>
        <w:t>ПРАВА И ОБЯЗАННОСТИ СТОРОН ПРИ ИСПОЛНЕНИИ ДОГОВОРА</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Права и обязанности сторон при исполнении договора определяются Гражданским </w:t>
      </w:r>
      <w:hyperlink r:id="rId11"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Абонент вправе: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круглосуточной подачи газа надлежащего качества без ограничения его объема;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потребленный газ в установленный срок и в полном объеме;</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5" w:name="Par144"/>
      <w:bookmarkEnd w:id="5"/>
      <w:r>
        <w:rPr>
          <w:rFonts w:ascii="Calibri" w:hAnsi="Calibri" w:cs="Calibri"/>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в установленные сроки представление прибора учета газа для проведения поверки;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уведомлять в 5-дневный срок в письменной форме поставщика газа о следующих фактах:</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размера (площади, объема) отапливаемых жилых и нежилых помещений;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количества и вида сельскохозяйственных животных и домашней птицы, содержащихся в личном подсобном хозяйстве;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вида потребления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обеспечивать доступ представителей поставщика газа к приборам учета газа и газоиспользующему оборудованию для проведения проверки;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обеспечивать надлежащее техническое состояние внутридомового газового </w:t>
      </w:r>
      <w:r>
        <w:rPr>
          <w:rFonts w:ascii="Calibri" w:hAnsi="Calibri" w:cs="Calibri"/>
        </w:rPr>
        <w:lastRenderedPageBreak/>
        <w:t>оборудования, своевременно заключать договор о техническом обслуживании внутридомового газового оборудования и аварийно-диспетчерском обеспечении.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газа обязан:</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круглосуточную подачу абоненту газа надлежащего качества в необходимом количестве;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не реже 1 раза в полугодие проверку;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уведомлять в установленном договором порядке абонента о дате и времени проведения проверки, а также об изменении цен (тарифов) на газ;</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предоставлять абонентам по их обращениям информацию о дополнительных и сопутствующих поставкам газа услугах и их стоимости;</w:t>
      </w:r>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обеспечивать прием уведомлений, передаваемых абонентами в соответствии с требованиями </w:t>
      </w:r>
      <w:hyperlink w:anchor="Par144" w:history="1">
        <w:r>
          <w:rPr>
            <w:rFonts w:ascii="Calibri" w:hAnsi="Calibri" w:cs="Calibri"/>
            <w:color w:val="0000FF"/>
          </w:rPr>
          <w:t>подпункта "б" пункта 21</w:t>
        </w:r>
      </w:hyperlink>
      <w:r>
        <w:rPr>
          <w:rFonts w:ascii="Calibri" w:hAnsi="Calibri" w:cs="Calibri"/>
        </w:rP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обеспечивать выполнение заявок абонентов в течение 5 рабочих дней.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Поставщик газа вправе: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приостанавливать в одностороннем порядке подачу газа до полного погашения абонентом задолженности по оплате потребленного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ar183" w:history="1">
        <w:r>
          <w:rPr>
            <w:rFonts w:ascii="Calibri" w:hAnsi="Calibri" w:cs="Calibri"/>
            <w:color w:val="0000FF"/>
          </w:rPr>
          <w:t>пунктах 28</w:t>
        </w:r>
      </w:hyperlink>
      <w:r>
        <w:rPr>
          <w:rFonts w:ascii="Calibri" w:hAnsi="Calibri" w:cs="Calibri"/>
        </w:rPr>
        <w:t xml:space="preserve">, </w:t>
      </w:r>
      <w:hyperlink w:anchor="Par186" w:history="1">
        <w:r>
          <w:rPr>
            <w:rFonts w:ascii="Calibri" w:hAnsi="Calibri" w:cs="Calibri"/>
            <w:color w:val="0000FF"/>
          </w:rPr>
          <w:t>30</w:t>
        </w:r>
      </w:hyperlink>
      <w:r>
        <w:rPr>
          <w:rFonts w:ascii="Calibri" w:hAnsi="Calibri" w:cs="Calibri"/>
        </w:rPr>
        <w:t xml:space="preserve"> и </w:t>
      </w:r>
      <w:hyperlink w:anchor="Par189" w:history="1">
        <w:r>
          <w:rPr>
            <w:rFonts w:ascii="Calibri" w:hAnsi="Calibri" w:cs="Calibri"/>
            <w:color w:val="0000FF"/>
          </w:rPr>
          <w:t>31</w:t>
        </w:r>
      </w:hyperlink>
      <w:r>
        <w:rPr>
          <w:rFonts w:ascii="Calibri" w:hAnsi="Calibri" w:cs="Calibri"/>
        </w:rPr>
        <w:t xml:space="preserve"> настоящих Правил.</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Основные правила учета поставляемого газа,</w:t>
      </w:r>
    </w:p>
    <w:p w:rsidR="000D33B8" w:rsidRDefault="000D33B8">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объема потребленного газа и расчета размера</w:t>
      </w:r>
    </w:p>
    <w:p w:rsidR="000D33B8" w:rsidRDefault="000D33B8">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газ</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приборов учета газа определение объема поставляемого газа осуществляется по показаниям прибора (узла)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Определение объема потребленного газа осуществляется по показаниям прибора учета газа при соблюдении следующих условий: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используются приборы учета газа, типы которых внесены в государственный реестр средств измерений;</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6" w:name="Par177"/>
      <w:bookmarkEnd w:id="6"/>
      <w:r>
        <w:rPr>
          <w:rFonts w:ascii="Calibri" w:hAnsi="Calibri" w:cs="Calibri"/>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прибор учета газа находится в исправном состоянии.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7" w:name="Par183"/>
      <w:bookmarkEnd w:id="7"/>
      <w:r>
        <w:rPr>
          <w:rFonts w:ascii="Calibri" w:hAnsi="Calibri" w:cs="Calibri"/>
        </w:rPr>
        <w:t xml:space="preserve">28. </w:t>
      </w:r>
      <w:proofErr w:type="gramStart"/>
      <w:r>
        <w:rPr>
          <w:rFonts w:ascii="Calibri" w:hAnsi="Calibri" w:cs="Calibri"/>
        </w:rPr>
        <w:t xml:space="preserve">В случае повреждения целостности любой из пломб, указанных в </w:t>
      </w:r>
      <w:hyperlink w:anchor="Par177" w:history="1">
        <w:r>
          <w:rPr>
            <w:rFonts w:ascii="Calibri" w:hAnsi="Calibri" w:cs="Calibri"/>
            <w:color w:val="0000FF"/>
          </w:rPr>
          <w:t>подпункте "б" пункта 25</w:t>
        </w:r>
      </w:hyperlink>
      <w:r>
        <w:rPr>
          <w:rFonts w:ascii="Calibri" w:hAnsi="Calibri" w:cs="Calibri"/>
        </w:rP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rPr>
          <w:rFonts w:ascii="Calibri" w:hAnsi="Calibri" w:cs="Calibri"/>
        </w:rPr>
        <w:t xml:space="preserve"> на месте, где прибор учета газа после ремонта присоединяется к газопроводу.</w:t>
      </w:r>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rPr>
          <w:rFonts w:ascii="Calibri" w:hAnsi="Calibri" w:cs="Calibri"/>
        </w:rPr>
        <w:t xml:space="preserve"> чем за 6 месяцев.</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8" w:name="Par186"/>
      <w:bookmarkEnd w:id="8"/>
      <w:r>
        <w:rPr>
          <w:rFonts w:ascii="Calibri" w:hAnsi="Calibri" w:cs="Calibri"/>
        </w:rPr>
        <w:t xml:space="preserve">30. </w:t>
      </w:r>
      <w:proofErr w:type="gramStart"/>
      <w:r>
        <w:rPr>
          <w:rFonts w:ascii="Calibri" w:hAnsi="Calibri" w:cs="Calibri"/>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Pr>
          <w:rFonts w:ascii="Calibri" w:hAnsi="Calibri" w:cs="Calibri"/>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D33B8" w:rsidRDefault="000D33B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30 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9" w:name="Par189"/>
      <w:bookmarkEnd w:id="9"/>
      <w:r>
        <w:rPr>
          <w:rFonts w:ascii="Calibri" w:hAnsi="Calibri" w:cs="Calibri"/>
        </w:rPr>
        <w:t xml:space="preserve">31. </w:t>
      </w:r>
      <w:proofErr w:type="gramStart"/>
      <w:r>
        <w:rPr>
          <w:rFonts w:ascii="Calibri" w:hAnsi="Calibri" w:cs="Calibri"/>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Pr>
          <w:rFonts w:ascii="Calibri" w:hAnsi="Calibri" w:cs="Calibri"/>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D33B8" w:rsidRDefault="000D33B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10" w:name="Par195"/>
      <w:bookmarkEnd w:id="10"/>
      <w:r>
        <w:rPr>
          <w:rFonts w:ascii="Calibri" w:hAnsi="Calibri" w:cs="Calibri"/>
        </w:rPr>
        <w:t>32. При отсутств</w:t>
      </w:r>
      <w:proofErr w:type="gramStart"/>
      <w:r>
        <w:rPr>
          <w:rFonts w:ascii="Calibri" w:hAnsi="Calibri" w:cs="Calibri"/>
        </w:rPr>
        <w:t>ии у а</w:t>
      </w:r>
      <w:proofErr w:type="gramEnd"/>
      <w:r>
        <w:rPr>
          <w:rFonts w:ascii="Calibri" w:hAnsi="Calibri" w:cs="Calibri"/>
        </w:rP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Нормы потребления газа устанавливаются по следующим видам потребления: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пищи;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отопление нежилых помещений в многоквартирных домах и помещений в надворных постройках индивидуальных домовладений;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личном подсобном хозяйстве сельскохозяйственных животных и домашней птицы.</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Нормой потребления газа является среднемесячный объем потребления газа в следующих целях:</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пищи и нагрев воды при отсутствии централизованного горячего водоснабжения - в расчете на 1 человека в месяц;</w:t>
      </w:r>
    </w:p>
    <w:p w:rsidR="000D33B8" w:rsidRDefault="000D33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отопление жилых помещений в многоквартирных домах и жилых домах - в расчете на 1 кв. метр общей площади указанных помещений в месяц;</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отопление нежилых помещений в многоквартирных домах, вспомогательных помещений в жилых домах и помещений в надворных постройках индивидуального домовладения - в расчете на 1 куб. метр объема отапливаемого помещения в месяц;</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индивидуального домовладения - как произведение общего объема этих помещений и норматива потребления газа, установленного для этих целей;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37. </w:t>
      </w:r>
      <w:proofErr w:type="gramStart"/>
      <w:r>
        <w:rPr>
          <w:rFonts w:ascii="Calibri" w:hAnsi="Calibri" w:cs="Calibri"/>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11" w:name="Par216"/>
      <w:bookmarkEnd w:id="11"/>
      <w:r>
        <w:rPr>
          <w:rFonts w:ascii="Calibri" w:hAnsi="Calibri" w:cs="Calibri"/>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rPr>
          <w:rFonts w:ascii="Calibri" w:hAnsi="Calibri" w:cs="Calibri"/>
        </w:rP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Расчеты за газ</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ar195" w:history="1">
        <w:r>
          <w:rPr>
            <w:rFonts w:ascii="Calibri" w:hAnsi="Calibri" w:cs="Calibri"/>
            <w:color w:val="0000FF"/>
          </w:rPr>
          <w:t>пунктами 32</w:t>
        </w:r>
      </w:hyperlink>
      <w:r>
        <w:rPr>
          <w:rFonts w:ascii="Calibri" w:hAnsi="Calibri" w:cs="Calibri"/>
        </w:rPr>
        <w:t xml:space="preserve"> - </w:t>
      </w:r>
      <w:hyperlink w:anchor="Par216" w:history="1">
        <w:r>
          <w:rPr>
            <w:rFonts w:ascii="Calibri" w:hAnsi="Calibri" w:cs="Calibri"/>
            <w:color w:val="0000FF"/>
          </w:rPr>
          <w:t>38</w:t>
        </w:r>
      </w:hyperlink>
      <w:r>
        <w:rPr>
          <w:rFonts w:ascii="Calibri" w:hAnsi="Calibri" w:cs="Calibri"/>
        </w:rPr>
        <w:t xml:space="preserve"> настоящих Правил, и розничных цен на газ, установленных для населения в соответствии с законодательством Российской Федерации.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условия приостановления исполнения договора,</w:t>
      </w:r>
    </w:p>
    <w:p w:rsidR="000D33B8" w:rsidRDefault="000D33B8">
      <w:pPr>
        <w:widowControl w:val="0"/>
        <w:autoSpaceDE w:val="0"/>
        <w:autoSpaceDN w:val="0"/>
        <w:adjustRightInd w:val="0"/>
        <w:spacing w:after="0" w:line="240" w:lineRule="auto"/>
        <w:jc w:val="center"/>
        <w:rPr>
          <w:rFonts w:ascii="Calibri" w:hAnsi="Calibri" w:cs="Calibri"/>
        </w:rPr>
      </w:pPr>
      <w:r>
        <w:rPr>
          <w:rFonts w:ascii="Calibri" w:hAnsi="Calibri" w:cs="Calibri"/>
        </w:rPr>
        <w:t>внесения в него изменений и расторжения</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12" w:name="Par232"/>
      <w:bookmarkEnd w:id="12"/>
      <w:r>
        <w:rPr>
          <w:rFonts w:ascii="Calibri" w:hAnsi="Calibri" w:cs="Calibri"/>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абонента допускать представителей поставщика газа для проведения проверки;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неоплата или неполная оплата потребленного газа в течение 3 расчетных периодов подряд;</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использование абонентом газоиспользующего оборудования, не соответствующего оборудованию, указанному в договоре;</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поступление уведомления от организации, которая по договору с абонентом осуществляет техническое обслуживание внутридомового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у абонента договора о техническом обслуживании внутридомового газового оборудования и аварийно-диспетчерском обеспечении, заключенного со специализированной организацией.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До приостановления исполнения договора поставщик газа обязан направить абоненту 2 уведомления о предстоящем приостановлении подачи газа и его причинах. Направление первого уведомления о предстоящем приостановлении подачи газа осуществляется не </w:t>
      </w:r>
      <w:proofErr w:type="gramStart"/>
      <w:r>
        <w:rPr>
          <w:rFonts w:ascii="Calibri" w:hAnsi="Calibri" w:cs="Calibri"/>
        </w:rPr>
        <w:t>позднее</w:t>
      </w:r>
      <w:proofErr w:type="gramEnd"/>
      <w:r>
        <w:rPr>
          <w:rFonts w:ascii="Calibri" w:hAnsi="Calibri" w:cs="Calibri"/>
        </w:rPr>
        <w:t xml:space="preserve"> чем за 40 календарных дней, а второго - не позднее чем за 20 календарных дней до дня приостановления подачи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Подача газа без предварительного уведомления абонента может быть приостановлена в следующих случаях:</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авария в газораспределительной сети;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авария внутридомового газового оборудования или утечка газа из внутридомового газового оборудования;</w:t>
      </w:r>
    </w:p>
    <w:p w:rsidR="000D33B8" w:rsidRDefault="000D33B8">
      <w:pPr>
        <w:widowControl w:val="0"/>
        <w:autoSpaceDE w:val="0"/>
        <w:autoSpaceDN w:val="0"/>
        <w:adjustRightInd w:val="0"/>
        <w:spacing w:after="0" w:line="240" w:lineRule="auto"/>
        <w:ind w:firstLine="540"/>
        <w:jc w:val="both"/>
        <w:rPr>
          <w:rFonts w:ascii="Calibri" w:hAnsi="Calibri" w:cs="Calibri"/>
        </w:rPr>
      </w:pPr>
      <w:bookmarkStart w:id="13" w:name="Par243"/>
      <w:bookmarkEnd w:id="13"/>
      <w:r>
        <w:rPr>
          <w:rFonts w:ascii="Calibri" w:hAnsi="Calibri" w:cs="Calibri"/>
        </w:rPr>
        <w:t>в) техническое состояние внутридомового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Договор</w:t>
      </w:r>
      <w:proofErr w:type="gramEnd"/>
      <w:r>
        <w:rPr>
          <w:rFonts w:ascii="Calibri" w:hAnsi="Calibri" w:cs="Calibri"/>
        </w:rPr>
        <w:t xml:space="preserve"> может быть расторгнут по взаимному согласию сторон с даты, определенной </w:t>
      </w:r>
      <w:r>
        <w:rPr>
          <w:rFonts w:ascii="Calibri" w:hAnsi="Calibri" w:cs="Calibri"/>
        </w:rPr>
        <w:lastRenderedPageBreak/>
        <w:t>сторонами.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Договор по иску поставщика газа может быть расторгнут в судебном </w:t>
      </w:r>
      <w:hyperlink r:id="rId15" w:history="1">
        <w:r>
          <w:rPr>
            <w:rFonts w:ascii="Calibri" w:hAnsi="Calibri" w:cs="Calibri"/>
            <w:color w:val="0000FF"/>
          </w:rPr>
          <w:t>порядке</w:t>
        </w:r>
      </w:hyperlink>
      <w:r>
        <w:rPr>
          <w:rFonts w:ascii="Calibri" w:hAnsi="Calibri" w:cs="Calibri"/>
        </w:rP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ar232" w:history="1">
        <w:r>
          <w:rPr>
            <w:rFonts w:ascii="Calibri" w:hAnsi="Calibri" w:cs="Calibri"/>
            <w:color w:val="0000FF"/>
          </w:rPr>
          <w:t>пункте 45</w:t>
        </w:r>
      </w:hyperlink>
      <w:r>
        <w:rPr>
          <w:rFonts w:ascii="Calibri" w:hAnsi="Calibri" w:cs="Calibri"/>
        </w:rPr>
        <w:t xml:space="preserve"> и </w:t>
      </w:r>
      <w:hyperlink w:anchor="Par243" w:history="1">
        <w:r>
          <w:rPr>
            <w:rFonts w:ascii="Calibri" w:hAnsi="Calibri" w:cs="Calibri"/>
            <w:color w:val="0000FF"/>
          </w:rPr>
          <w:t>подпункте "в" пункта 47</w:t>
        </w:r>
      </w:hyperlink>
      <w:r>
        <w:rPr>
          <w:rFonts w:ascii="Calibri" w:hAnsi="Calibri" w:cs="Calibri"/>
        </w:rPr>
        <w:t xml:space="preserve"> настоящих Правил.</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Договор</w:t>
      </w:r>
      <w:proofErr w:type="gramEnd"/>
      <w:r>
        <w:rPr>
          <w:rFonts w:ascii="Calibri" w:hAnsi="Calibri" w:cs="Calibri"/>
        </w:rPr>
        <w:t xml:space="preserve"> может быть расторгнут по иным основаниям, предусмотренным законодательством Российской Федерации.</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проведения проверок</w:t>
      </w:r>
    </w:p>
    <w:p w:rsidR="000D33B8" w:rsidRDefault="000D33B8">
      <w:pPr>
        <w:widowControl w:val="0"/>
        <w:autoSpaceDE w:val="0"/>
        <w:autoSpaceDN w:val="0"/>
        <w:adjustRightInd w:val="0"/>
        <w:spacing w:after="0" w:line="240" w:lineRule="auto"/>
        <w:jc w:val="center"/>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Поставщик газа проводит проверки не реже 1 раза в полугодие, а также в случае поступления от абонента соответствующей заявки.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Проверка проводится с предварительным уведомлением абонента о дате и времени ее проведения.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проведении проверки направляется абоненту любым способом, обеспечивающим его получение не </w:t>
      </w:r>
      <w:proofErr w:type="gramStart"/>
      <w:r>
        <w:rPr>
          <w:rFonts w:ascii="Calibri" w:hAnsi="Calibri" w:cs="Calibri"/>
        </w:rPr>
        <w:t>позднее</w:t>
      </w:r>
      <w:proofErr w:type="gramEnd"/>
      <w:r>
        <w:rPr>
          <w:rFonts w:ascii="Calibri" w:hAnsi="Calibri" w:cs="Calibri"/>
        </w:rPr>
        <w:t xml:space="preserve"> чем за 7 дней до дня проведения проверки и позволяющим достоверно установить его получение абонентом.</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газового оборудования.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Результаты проверки отражаются в акте, в котором указываются следующие сведения: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проведения проверки;</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 у которого проводится проверка;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гражданах, присутствующих при проведении проверки, и реквизиты документов, удостоверяющих их личность;</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показания приборов учета газа;</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описание технического состояния пломб на приборе учета газа и на месте, где прибор учета газа присоединен к газопроводу;</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описание нарушений с указанием конкретного пункта договора, который нарушен, а в случае их отсутствия - соответствующая запись.</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если в процессе проверки установлено, что абонент, объем поставки </w:t>
      </w:r>
      <w:proofErr w:type="gramStart"/>
      <w:r>
        <w:rPr>
          <w:rFonts w:ascii="Calibri" w:hAnsi="Calibri" w:cs="Calibri"/>
        </w:rPr>
        <w:t>газа</w:t>
      </w:r>
      <w:proofErr w:type="gramEnd"/>
      <w:r>
        <w:rPr>
          <w:rFonts w:ascii="Calibri" w:hAnsi="Calibri" w:cs="Calibri"/>
        </w:rP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0D33B8" w:rsidRDefault="000D33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абонент, объем поставки </w:t>
      </w:r>
      <w:proofErr w:type="gramStart"/>
      <w:r>
        <w:rPr>
          <w:rFonts w:ascii="Calibri" w:hAnsi="Calibri" w:cs="Calibri"/>
        </w:rPr>
        <w:t>газа</w:t>
      </w:r>
      <w:proofErr w:type="gramEnd"/>
      <w:r>
        <w:rPr>
          <w:rFonts w:ascii="Calibri" w:hAnsi="Calibri" w:cs="Calibri"/>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autoSpaceDE w:val="0"/>
        <w:autoSpaceDN w:val="0"/>
        <w:adjustRightInd w:val="0"/>
        <w:spacing w:after="0" w:line="240" w:lineRule="auto"/>
        <w:ind w:firstLine="540"/>
        <w:jc w:val="both"/>
        <w:rPr>
          <w:rFonts w:ascii="Calibri" w:hAnsi="Calibri" w:cs="Calibri"/>
        </w:rPr>
      </w:pPr>
    </w:p>
    <w:p w:rsidR="000D33B8" w:rsidRDefault="000D33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11BF" w:rsidRDefault="00EA11BF">
      <w:bookmarkStart w:id="14" w:name="_GoBack"/>
      <w:bookmarkEnd w:id="14"/>
    </w:p>
    <w:sectPr w:rsidR="00EA11BF" w:rsidSect="009A0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B8"/>
    <w:rsid w:val="000004F5"/>
    <w:rsid w:val="0000275D"/>
    <w:rsid w:val="000112E3"/>
    <w:rsid w:val="0001256E"/>
    <w:rsid w:val="00014136"/>
    <w:rsid w:val="000145DF"/>
    <w:rsid w:val="00026820"/>
    <w:rsid w:val="00035BEC"/>
    <w:rsid w:val="00046C81"/>
    <w:rsid w:val="00050ACE"/>
    <w:rsid w:val="000514AB"/>
    <w:rsid w:val="00060E0B"/>
    <w:rsid w:val="000627B4"/>
    <w:rsid w:val="00070C64"/>
    <w:rsid w:val="00082CB0"/>
    <w:rsid w:val="00084E15"/>
    <w:rsid w:val="000903C7"/>
    <w:rsid w:val="00093350"/>
    <w:rsid w:val="000968B5"/>
    <w:rsid w:val="00097949"/>
    <w:rsid w:val="000A1665"/>
    <w:rsid w:val="000A273A"/>
    <w:rsid w:val="000A4E94"/>
    <w:rsid w:val="000A6F6E"/>
    <w:rsid w:val="000A758D"/>
    <w:rsid w:val="000B3740"/>
    <w:rsid w:val="000C63AC"/>
    <w:rsid w:val="000D2EAD"/>
    <w:rsid w:val="000D33B8"/>
    <w:rsid w:val="000D74B7"/>
    <w:rsid w:val="000E08B9"/>
    <w:rsid w:val="000F685C"/>
    <w:rsid w:val="000F7E0A"/>
    <w:rsid w:val="001007B9"/>
    <w:rsid w:val="00103C57"/>
    <w:rsid w:val="001055DC"/>
    <w:rsid w:val="00107B6B"/>
    <w:rsid w:val="00117AE6"/>
    <w:rsid w:val="001201AF"/>
    <w:rsid w:val="00126841"/>
    <w:rsid w:val="0013681B"/>
    <w:rsid w:val="00137FD9"/>
    <w:rsid w:val="00141D6F"/>
    <w:rsid w:val="00143CC4"/>
    <w:rsid w:val="0014429E"/>
    <w:rsid w:val="00147048"/>
    <w:rsid w:val="00150494"/>
    <w:rsid w:val="00152757"/>
    <w:rsid w:val="00152834"/>
    <w:rsid w:val="0016022F"/>
    <w:rsid w:val="00161093"/>
    <w:rsid w:val="00164FC3"/>
    <w:rsid w:val="0016758F"/>
    <w:rsid w:val="00167775"/>
    <w:rsid w:val="00174B74"/>
    <w:rsid w:val="00175DC4"/>
    <w:rsid w:val="001823DD"/>
    <w:rsid w:val="0018444B"/>
    <w:rsid w:val="0019433B"/>
    <w:rsid w:val="001954FD"/>
    <w:rsid w:val="00195533"/>
    <w:rsid w:val="00196471"/>
    <w:rsid w:val="00196FAF"/>
    <w:rsid w:val="00197516"/>
    <w:rsid w:val="001A5DE0"/>
    <w:rsid w:val="001B0225"/>
    <w:rsid w:val="001B14B8"/>
    <w:rsid w:val="001B4003"/>
    <w:rsid w:val="001B4FFB"/>
    <w:rsid w:val="001C453C"/>
    <w:rsid w:val="001D1E3E"/>
    <w:rsid w:val="001E26F5"/>
    <w:rsid w:val="001F147E"/>
    <w:rsid w:val="001F2308"/>
    <w:rsid w:val="00203485"/>
    <w:rsid w:val="002050BE"/>
    <w:rsid w:val="00210ACC"/>
    <w:rsid w:val="002111F8"/>
    <w:rsid w:val="00214DF5"/>
    <w:rsid w:val="002311B2"/>
    <w:rsid w:val="0024331D"/>
    <w:rsid w:val="00247762"/>
    <w:rsid w:val="00251073"/>
    <w:rsid w:val="00256C76"/>
    <w:rsid w:val="002603B9"/>
    <w:rsid w:val="002655CC"/>
    <w:rsid w:val="0027326E"/>
    <w:rsid w:val="0027481D"/>
    <w:rsid w:val="00274B70"/>
    <w:rsid w:val="00274D1D"/>
    <w:rsid w:val="00276BFF"/>
    <w:rsid w:val="0028167A"/>
    <w:rsid w:val="0028664F"/>
    <w:rsid w:val="00296D14"/>
    <w:rsid w:val="002A2BC5"/>
    <w:rsid w:val="002B40D4"/>
    <w:rsid w:val="002B4A1B"/>
    <w:rsid w:val="002B62B4"/>
    <w:rsid w:val="002C0627"/>
    <w:rsid w:val="002D4A7A"/>
    <w:rsid w:val="002D79A2"/>
    <w:rsid w:val="002D7E81"/>
    <w:rsid w:val="002E4358"/>
    <w:rsid w:val="002E53D7"/>
    <w:rsid w:val="002E5A71"/>
    <w:rsid w:val="002E6290"/>
    <w:rsid w:val="002F2D62"/>
    <w:rsid w:val="00301ADC"/>
    <w:rsid w:val="00304FDB"/>
    <w:rsid w:val="00306A40"/>
    <w:rsid w:val="003126D9"/>
    <w:rsid w:val="003223B5"/>
    <w:rsid w:val="00323B34"/>
    <w:rsid w:val="00335CE9"/>
    <w:rsid w:val="003405A2"/>
    <w:rsid w:val="0034069A"/>
    <w:rsid w:val="00341155"/>
    <w:rsid w:val="00343B2F"/>
    <w:rsid w:val="00344A5D"/>
    <w:rsid w:val="0034789B"/>
    <w:rsid w:val="00347F99"/>
    <w:rsid w:val="003502D3"/>
    <w:rsid w:val="00353523"/>
    <w:rsid w:val="00362184"/>
    <w:rsid w:val="00365E42"/>
    <w:rsid w:val="00365FCB"/>
    <w:rsid w:val="00370845"/>
    <w:rsid w:val="0037200D"/>
    <w:rsid w:val="00372AE1"/>
    <w:rsid w:val="0037473B"/>
    <w:rsid w:val="00374CC8"/>
    <w:rsid w:val="003764FC"/>
    <w:rsid w:val="00381F6E"/>
    <w:rsid w:val="00383808"/>
    <w:rsid w:val="00384253"/>
    <w:rsid w:val="003914D2"/>
    <w:rsid w:val="003960FE"/>
    <w:rsid w:val="003A0C52"/>
    <w:rsid w:val="003A0D0B"/>
    <w:rsid w:val="003A2B4D"/>
    <w:rsid w:val="003A50FD"/>
    <w:rsid w:val="003A54C7"/>
    <w:rsid w:val="003B084B"/>
    <w:rsid w:val="003B0EF5"/>
    <w:rsid w:val="003B5B8E"/>
    <w:rsid w:val="003B5D06"/>
    <w:rsid w:val="003C3F97"/>
    <w:rsid w:val="003C7F10"/>
    <w:rsid w:val="003D19A0"/>
    <w:rsid w:val="003D4411"/>
    <w:rsid w:val="003D4ABA"/>
    <w:rsid w:val="003E25BC"/>
    <w:rsid w:val="003E2B34"/>
    <w:rsid w:val="004010FA"/>
    <w:rsid w:val="00403CA5"/>
    <w:rsid w:val="00416DA0"/>
    <w:rsid w:val="00423596"/>
    <w:rsid w:val="00425A05"/>
    <w:rsid w:val="00430B96"/>
    <w:rsid w:val="00452330"/>
    <w:rsid w:val="00452AA8"/>
    <w:rsid w:val="004620FD"/>
    <w:rsid w:val="00467A7D"/>
    <w:rsid w:val="00483865"/>
    <w:rsid w:val="004913C1"/>
    <w:rsid w:val="00494544"/>
    <w:rsid w:val="004959D6"/>
    <w:rsid w:val="00497BCA"/>
    <w:rsid w:val="004B112B"/>
    <w:rsid w:val="004B215E"/>
    <w:rsid w:val="004B2863"/>
    <w:rsid w:val="004B2F61"/>
    <w:rsid w:val="004B530E"/>
    <w:rsid w:val="004C2620"/>
    <w:rsid w:val="004C2957"/>
    <w:rsid w:val="004C3478"/>
    <w:rsid w:val="004C544B"/>
    <w:rsid w:val="004C6D28"/>
    <w:rsid w:val="004D295E"/>
    <w:rsid w:val="004E1E2F"/>
    <w:rsid w:val="004E3565"/>
    <w:rsid w:val="004F03DC"/>
    <w:rsid w:val="00500C66"/>
    <w:rsid w:val="005025B1"/>
    <w:rsid w:val="00510029"/>
    <w:rsid w:val="005115AA"/>
    <w:rsid w:val="00523CC6"/>
    <w:rsid w:val="00526A9B"/>
    <w:rsid w:val="00526FB1"/>
    <w:rsid w:val="00533B2D"/>
    <w:rsid w:val="00535086"/>
    <w:rsid w:val="00536A5C"/>
    <w:rsid w:val="00552F4B"/>
    <w:rsid w:val="00556909"/>
    <w:rsid w:val="00560EB6"/>
    <w:rsid w:val="005677E3"/>
    <w:rsid w:val="00567A5A"/>
    <w:rsid w:val="00590069"/>
    <w:rsid w:val="005921A6"/>
    <w:rsid w:val="005A337B"/>
    <w:rsid w:val="005A5668"/>
    <w:rsid w:val="005B7CAD"/>
    <w:rsid w:val="005B7F2B"/>
    <w:rsid w:val="005C1060"/>
    <w:rsid w:val="005C2894"/>
    <w:rsid w:val="005C5380"/>
    <w:rsid w:val="005D15A1"/>
    <w:rsid w:val="005D2378"/>
    <w:rsid w:val="005D69CD"/>
    <w:rsid w:val="005D6C08"/>
    <w:rsid w:val="005D7356"/>
    <w:rsid w:val="005E0A2D"/>
    <w:rsid w:val="005E0C7B"/>
    <w:rsid w:val="005E0E10"/>
    <w:rsid w:val="005E427B"/>
    <w:rsid w:val="005F1C9F"/>
    <w:rsid w:val="005F23EE"/>
    <w:rsid w:val="005F2F93"/>
    <w:rsid w:val="00600E73"/>
    <w:rsid w:val="00601188"/>
    <w:rsid w:val="006053BF"/>
    <w:rsid w:val="0060652A"/>
    <w:rsid w:val="0060684D"/>
    <w:rsid w:val="006069A0"/>
    <w:rsid w:val="00611002"/>
    <w:rsid w:val="00612145"/>
    <w:rsid w:val="0062290C"/>
    <w:rsid w:val="00627023"/>
    <w:rsid w:val="0064016D"/>
    <w:rsid w:val="00666004"/>
    <w:rsid w:val="0067115B"/>
    <w:rsid w:val="00673978"/>
    <w:rsid w:val="00674EE0"/>
    <w:rsid w:val="0067532F"/>
    <w:rsid w:val="00676A2C"/>
    <w:rsid w:val="00682648"/>
    <w:rsid w:val="0068460D"/>
    <w:rsid w:val="00684922"/>
    <w:rsid w:val="00686747"/>
    <w:rsid w:val="00692EA3"/>
    <w:rsid w:val="00693E51"/>
    <w:rsid w:val="0069654B"/>
    <w:rsid w:val="00697B3F"/>
    <w:rsid w:val="00697DE7"/>
    <w:rsid w:val="006A49F4"/>
    <w:rsid w:val="006B367E"/>
    <w:rsid w:val="006B3F71"/>
    <w:rsid w:val="006B46D1"/>
    <w:rsid w:val="006B5F3B"/>
    <w:rsid w:val="006B7BBB"/>
    <w:rsid w:val="006D212C"/>
    <w:rsid w:val="006D2CB3"/>
    <w:rsid w:val="006D4D62"/>
    <w:rsid w:val="006F4192"/>
    <w:rsid w:val="006F45DA"/>
    <w:rsid w:val="006F485E"/>
    <w:rsid w:val="006F6EAE"/>
    <w:rsid w:val="00703566"/>
    <w:rsid w:val="007042F7"/>
    <w:rsid w:val="00705D7D"/>
    <w:rsid w:val="00705F76"/>
    <w:rsid w:val="00712A20"/>
    <w:rsid w:val="00715818"/>
    <w:rsid w:val="00715E6E"/>
    <w:rsid w:val="00716383"/>
    <w:rsid w:val="00720F6B"/>
    <w:rsid w:val="00720F74"/>
    <w:rsid w:val="0072216A"/>
    <w:rsid w:val="00724548"/>
    <w:rsid w:val="00724CAE"/>
    <w:rsid w:val="00725B0F"/>
    <w:rsid w:val="00725ED9"/>
    <w:rsid w:val="00727978"/>
    <w:rsid w:val="00727B19"/>
    <w:rsid w:val="007341AA"/>
    <w:rsid w:val="0074210F"/>
    <w:rsid w:val="007422F8"/>
    <w:rsid w:val="0075097B"/>
    <w:rsid w:val="0075271B"/>
    <w:rsid w:val="0075379D"/>
    <w:rsid w:val="00753A18"/>
    <w:rsid w:val="00754C76"/>
    <w:rsid w:val="00765C24"/>
    <w:rsid w:val="007709A9"/>
    <w:rsid w:val="007735B2"/>
    <w:rsid w:val="00780AE0"/>
    <w:rsid w:val="00791991"/>
    <w:rsid w:val="0079374C"/>
    <w:rsid w:val="0079787D"/>
    <w:rsid w:val="007A693F"/>
    <w:rsid w:val="007B0AF5"/>
    <w:rsid w:val="007B35B3"/>
    <w:rsid w:val="007B7CC1"/>
    <w:rsid w:val="007C4AD9"/>
    <w:rsid w:val="007D5CBE"/>
    <w:rsid w:val="007E0C5C"/>
    <w:rsid w:val="007E21A5"/>
    <w:rsid w:val="007F0892"/>
    <w:rsid w:val="007F629F"/>
    <w:rsid w:val="007F7D13"/>
    <w:rsid w:val="00803738"/>
    <w:rsid w:val="008104E2"/>
    <w:rsid w:val="00810EF2"/>
    <w:rsid w:val="00811715"/>
    <w:rsid w:val="008135C9"/>
    <w:rsid w:val="008139B9"/>
    <w:rsid w:val="0081439B"/>
    <w:rsid w:val="0082454A"/>
    <w:rsid w:val="00825BF7"/>
    <w:rsid w:val="0082648F"/>
    <w:rsid w:val="008357AD"/>
    <w:rsid w:val="00842949"/>
    <w:rsid w:val="00843D6B"/>
    <w:rsid w:val="00844F84"/>
    <w:rsid w:val="00862279"/>
    <w:rsid w:val="0086414F"/>
    <w:rsid w:val="008731BE"/>
    <w:rsid w:val="008743EC"/>
    <w:rsid w:val="008744A5"/>
    <w:rsid w:val="0087465A"/>
    <w:rsid w:val="00882046"/>
    <w:rsid w:val="008853B2"/>
    <w:rsid w:val="008858F9"/>
    <w:rsid w:val="00887ABD"/>
    <w:rsid w:val="00893636"/>
    <w:rsid w:val="0089401D"/>
    <w:rsid w:val="00897362"/>
    <w:rsid w:val="008A2678"/>
    <w:rsid w:val="008A6D9A"/>
    <w:rsid w:val="008A7DA6"/>
    <w:rsid w:val="008B498E"/>
    <w:rsid w:val="008B6F15"/>
    <w:rsid w:val="008C4B16"/>
    <w:rsid w:val="008C7506"/>
    <w:rsid w:val="008C7E76"/>
    <w:rsid w:val="008D3BD1"/>
    <w:rsid w:val="008D48C8"/>
    <w:rsid w:val="008D6D98"/>
    <w:rsid w:val="008E5B30"/>
    <w:rsid w:val="008E611B"/>
    <w:rsid w:val="008E68CB"/>
    <w:rsid w:val="008E7089"/>
    <w:rsid w:val="008E72D2"/>
    <w:rsid w:val="008F2CA1"/>
    <w:rsid w:val="008F4362"/>
    <w:rsid w:val="008F55AA"/>
    <w:rsid w:val="008F696A"/>
    <w:rsid w:val="0090146B"/>
    <w:rsid w:val="00901623"/>
    <w:rsid w:val="00902856"/>
    <w:rsid w:val="00906EBF"/>
    <w:rsid w:val="00910195"/>
    <w:rsid w:val="00923914"/>
    <w:rsid w:val="00925DEF"/>
    <w:rsid w:val="00927126"/>
    <w:rsid w:val="009335E2"/>
    <w:rsid w:val="00941A41"/>
    <w:rsid w:val="00944BF9"/>
    <w:rsid w:val="0095116C"/>
    <w:rsid w:val="00952FCB"/>
    <w:rsid w:val="00954E28"/>
    <w:rsid w:val="0095589C"/>
    <w:rsid w:val="00961AE4"/>
    <w:rsid w:val="00966098"/>
    <w:rsid w:val="00982748"/>
    <w:rsid w:val="00983E81"/>
    <w:rsid w:val="00984824"/>
    <w:rsid w:val="009857B7"/>
    <w:rsid w:val="0098740A"/>
    <w:rsid w:val="0099206B"/>
    <w:rsid w:val="00993FBB"/>
    <w:rsid w:val="00995528"/>
    <w:rsid w:val="00995FFB"/>
    <w:rsid w:val="00997154"/>
    <w:rsid w:val="00997965"/>
    <w:rsid w:val="009A1F2D"/>
    <w:rsid w:val="009A424C"/>
    <w:rsid w:val="009B0C28"/>
    <w:rsid w:val="009B21E5"/>
    <w:rsid w:val="009B4B1F"/>
    <w:rsid w:val="009B5349"/>
    <w:rsid w:val="009B5F64"/>
    <w:rsid w:val="009C2709"/>
    <w:rsid w:val="009C2A6D"/>
    <w:rsid w:val="009C78CC"/>
    <w:rsid w:val="009D1089"/>
    <w:rsid w:val="009D2422"/>
    <w:rsid w:val="009D4FB6"/>
    <w:rsid w:val="009D53BA"/>
    <w:rsid w:val="009D730E"/>
    <w:rsid w:val="009E50A7"/>
    <w:rsid w:val="009F33C3"/>
    <w:rsid w:val="009F63E1"/>
    <w:rsid w:val="00A00319"/>
    <w:rsid w:val="00A00EE0"/>
    <w:rsid w:val="00A033ED"/>
    <w:rsid w:val="00A04851"/>
    <w:rsid w:val="00A04DA0"/>
    <w:rsid w:val="00A16B98"/>
    <w:rsid w:val="00A207A0"/>
    <w:rsid w:val="00A207FE"/>
    <w:rsid w:val="00A2225D"/>
    <w:rsid w:val="00A25A2D"/>
    <w:rsid w:val="00A3086D"/>
    <w:rsid w:val="00A30E5A"/>
    <w:rsid w:val="00A37F88"/>
    <w:rsid w:val="00A4592A"/>
    <w:rsid w:val="00A502D3"/>
    <w:rsid w:val="00A553A9"/>
    <w:rsid w:val="00A5720C"/>
    <w:rsid w:val="00A72A7C"/>
    <w:rsid w:val="00A80979"/>
    <w:rsid w:val="00A9009E"/>
    <w:rsid w:val="00A90F3E"/>
    <w:rsid w:val="00A91FBB"/>
    <w:rsid w:val="00A929AA"/>
    <w:rsid w:val="00A93F26"/>
    <w:rsid w:val="00A95985"/>
    <w:rsid w:val="00AA0968"/>
    <w:rsid w:val="00AA258C"/>
    <w:rsid w:val="00AA574B"/>
    <w:rsid w:val="00AA7DFF"/>
    <w:rsid w:val="00AB28A2"/>
    <w:rsid w:val="00AB6A74"/>
    <w:rsid w:val="00AB7999"/>
    <w:rsid w:val="00AC7A01"/>
    <w:rsid w:val="00AC7AFC"/>
    <w:rsid w:val="00AD06D2"/>
    <w:rsid w:val="00AD127E"/>
    <w:rsid w:val="00AD1990"/>
    <w:rsid w:val="00AD3BB0"/>
    <w:rsid w:val="00AD45FB"/>
    <w:rsid w:val="00AE0A98"/>
    <w:rsid w:val="00AE46F5"/>
    <w:rsid w:val="00AE4EF7"/>
    <w:rsid w:val="00AE54F2"/>
    <w:rsid w:val="00AF06CC"/>
    <w:rsid w:val="00AF2C94"/>
    <w:rsid w:val="00AF333C"/>
    <w:rsid w:val="00AF7CBA"/>
    <w:rsid w:val="00B0050A"/>
    <w:rsid w:val="00B00AD3"/>
    <w:rsid w:val="00B04556"/>
    <w:rsid w:val="00B136D9"/>
    <w:rsid w:val="00B22B18"/>
    <w:rsid w:val="00B252D8"/>
    <w:rsid w:val="00B26869"/>
    <w:rsid w:val="00B321E0"/>
    <w:rsid w:val="00B336EA"/>
    <w:rsid w:val="00B34732"/>
    <w:rsid w:val="00B421D2"/>
    <w:rsid w:val="00B424AD"/>
    <w:rsid w:val="00B45A8A"/>
    <w:rsid w:val="00B56497"/>
    <w:rsid w:val="00B62DD1"/>
    <w:rsid w:val="00B63DA5"/>
    <w:rsid w:val="00B655F8"/>
    <w:rsid w:val="00B65EA8"/>
    <w:rsid w:val="00B71763"/>
    <w:rsid w:val="00B721A3"/>
    <w:rsid w:val="00B72B7C"/>
    <w:rsid w:val="00B80D25"/>
    <w:rsid w:val="00B861CF"/>
    <w:rsid w:val="00B86430"/>
    <w:rsid w:val="00B86ECD"/>
    <w:rsid w:val="00B872BA"/>
    <w:rsid w:val="00B91BD7"/>
    <w:rsid w:val="00BA1424"/>
    <w:rsid w:val="00BA661B"/>
    <w:rsid w:val="00BB0B5E"/>
    <w:rsid w:val="00BB204D"/>
    <w:rsid w:val="00BB4B8B"/>
    <w:rsid w:val="00BB6E19"/>
    <w:rsid w:val="00BC399C"/>
    <w:rsid w:val="00BD4181"/>
    <w:rsid w:val="00BD41AD"/>
    <w:rsid w:val="00BD5513"/>
    <w:rsid w:val="00BD6683"/>
    <w:rsid w:val="00BE186E"/>
    <w:rsid w:val="00BE4E02"/>
    <w:rsid w:val="00BF29A7"/>
    <w:rsid w:val="00BF358B"/>
    <w:rsid w:val="00BF4343"/>
    <w:rsid w:val="00BF516D"/>
    <w:rsid w:val="00BF66D1"/>
    <w:rsid w:val="00C0291C"/>
    <w:rsid w:val="00C02EFB"/>
    <w:rsid w:val="00C038F3"/>
    <w:rsid w:val="00C04D32"/>
    <w:rsid w:val="00C059B7"/>
    <w:rsid w:val="00C069EB"/>
    <w:rsid w:val="00C06ADA"/>
    <w:rsid w:val="00C11BC2"/>
    <w:rsid w:val="00C11E9F"/>
    <w:rsid w:val="00C14261"/>
    <w:rsid w:val="00C1541D"/>
    <w:rsid w:val="00C222E1"/>
    <w:rsid w:val="00C24ACB"/>
    <w:rsid w:val="00C25186"/>
    <w:rsid w:val="00C266A9"/>
    <w:rsid w:val="00C35D0A"/>
    <w:rsid w:val="00C374A1"/>
    <w:rsid w:val="00C44AB6"/>
    <w:rsid w:val="00C51436"/>
    <w:rsid w:val="00C516C9"/>
    <w:rsid w:val="00C55D51"/>
    <w:rsid w:val="00C6088F"/>
    <w:rsid w:val="00C60C77"/>
    <w:rsid w:val="00C64111"/>
    <w:rsid w:val="00C70EBB"/>
    <w:rsid w:val="00C7657F"/>
    <w:rsid w:val="00C95519"/>
    <w:rsid w:val="00C96580"/>
    <w:rsid w:val="00C96A41"/>
    <w:rsid w:val="00CA120C"/>
    <w:rsid w:val="00CA4B0D"/>
    <w:rsid w:val="00CA4DEF"/>
    <w:rsid w:val="00CA5F88"/>
    <w:rsid w:val="00CA61A9"/>
    <w:rsid w:val="00CA710B"/>
    <w:rsid w:val="00CA7F68"/>
    <w:rsid w:val="00CB24F3"/>
    <w:rsid w:val="00CB4540"/>
    <w:rsid w:val="00CC3951"/>
    <w:rsid w:val="00CC3AAE"/>
    <w:rsid w:val="00CC6A11"/>
    <w:rsid w:val="00CD524F"/>
    <w:rsid w:val="00CE0AFD"/>
    <w:rsid w:val="00CE1EAB"/>
    <w:rsid w:val="00CE316B"/>
    <w:rsid w:val="00CE5E38"/>
    <w:rsid w:val="00CE722D"/>
    <w:rsid w:val="00CE7FD0"/>
    <w:rsid w:val="00CF54A0"/>
    <w:rsid w:val="00CF7550"/>
    <w:rsid w:val="00D0086C"/>
    <w:rsid w:val="00D13384"/>
    <w:rsid w:val="00D13700"/>
    <w:rsid w:val="00D13B69"/>
    <w:rsid w:val="00D174B4"/>
    <w:rsid w:val="00D22A97"/>
    <w:rsid w:val="00D22C9B"/>
    <w:rsid w:val="00D26BEA"/>
    <w:rsid w:val="00D32E4C"/>
    <w:rsid w:val="00D41769"/>
    <w:rsid w:val="00D43FF7"/>
    <w:rsid w:val="00D469D5"/>
    <w:rsid w:val="00D472C5"/>
    <w:rsid w:val="00D54165"/>
    <w:rsid w:val="00D54512"/>
    <w:rsid w:val="00D54D15"/>
    <w:rsid w:val="00D54EA6"/>
    <w:rsid w:val="00D56906"/>
    <w:rsid w:val="00D64F09"/>
    <w:rsid w:val="00D80B18"/>
    <w:rsid w:val="00D816F6"/>
    <w:rsid w:val="00D8380E"/>
    <w:rsid w:val="00D83E85"/>
    <w:rsid w:val="00D961B7"/>
    <w:rsid w:val="00D97404"/>
    <w:rsid w:val="00D97B6E"/>
    <w:rsid w:val="00DA0728"/>
    <w:rsid w:val="00DA2AA3"/>
    <w:rsid w:val="00DA425E"/>
    <w:rsid w:val="00DA4E15"/>
    <w:rsid w:val="00DA7538"/>
    <w:rsid w:val="00DB03E6"/>
    <w:rsid w:val="00DB2A4E"/>
    <w:rsid w:val="00DC1F8B"/>
    <w:rsid w:val="00DC316C"/>
    <w:rsid w:val="00DD39E4"/>
    <w:rsid w:val="00DD4411"/>
    <w:rsid w:val="00DD739A"/>
    <w:rsid w:val="00DE0AA1"/>
    <w:rsid w:val="00DE0EF5"/>
    <w:rsid w:val="00DE1806"/>
    <w:rsid w:val="00DE1AA2"/>
    <w:rsid w:val="00DF1631"/>
    <w:rsid w:val="00DF1973"/>
    <w:rsid w:val="00DF4CC7"/>
    <w:rsid w:val="00DF7282"/>
    <w:rsid w:val="00E059B5"/>
    <w:rsid w:val="00E106D7"/>
    <w:rsid w:val="00E12DCC"/>
    <w:rsid w:val="00E2207D"/>
    <w:rsid w:val="00E25A62"/>
    <w:rsid w:val="00E26247"/>
    <w:rsid w:val="00E27660"/>
    <w:rsid w:val="00E27FED"/>
    <w:rsid w:val="00E31781"/>
    <w:rsid w:val="00E32E39"/>
    <w:rsid w:val="00E42E1D"/>
    <w:rsid w:val="00E43AF2"/>
    <w:rsid w:val="00E44F0F"/>
    <w:rsid w:val="00E470C5"/>
    <w:rsid w:val="00E51FBE"/>
    <w:rsid w:val="00E54AE6"/>
    <w:rsid w:val="00E617B6"/>
    <w:rsid w:val="00E632F2"/>
    <w:rsid w:val="00E65422"/>
    <w:rsid w:val="00E717C0"/>
    <w:rsid w:val="00E746FE"/>
    <w:rsid w:val="00E80A61"/>
    <w:rsid w:val="00E81499"/>
    <w:rsid w:val="00E85C1B"/>
    <w:rsid w:val="00E87801"/>
    <w:rsid w:val="00E87DFD"/>
    <w:rsid w:val="00E934E9"/>
    <w:rsid w:val="00E96CB2"/>
    <w:rsid w:val="00EA11BF"/>
    <w:rsid w:val="00EB1A32"/>
    <w:rsid w:val="00EB276D"/>
    <w:rsid w:val="00EB2AC5"/>
    <w:rsid w:val="00EB6BD6"/>
    <w:rsid w:val="00EC20D5"/>
    <w:rsid w:val="00EC577D"/>
    <w:rsid w:val="00EC6413"/>
    <w:rsid w:val="00ED0326"/>
    <w:rsid w:val="00EE1D3A"/>
    <w:rsid w:val="00EE424C"/>
    <w:rsid w:val="00EF388F"/>
    <w:rsid w:val="00F012A3"/>
    <w:rsid w:val="00F02000"/>
    <w:rsid w:val="00F045AE"/>
    <w:rsid w:val="00F06E84"/>
    <w:rsid w:val="00F1412F"/>
    <w:rsid w:val="00F1488F"/>
    <w:rsid w:val="00F17C7A"/>
    <w:rsid w:val="00F3362C"/>
    <w:rsid w:val="00F36F4B"/>
    <w:rsid w:val="00F4435A"/>
    <w:rsid w:val="00F51232"/>
    <w:rsid w:val="00F549A2"/>
    <w:rsid w:val="00F55E71"/>
    <w:rsid w:val="00F576F2"/>
    <w:rsid w:val="00F672A0"/>
    <w:rsid w:val="00F673B9"/>
    <w:rsid w:val="00F73186"/>
    <w:rsid w:val="00F75A59"/>
    <w:rsid w:val="00F75DF2"/>
    <w:rsid w:val="00F92137"/>
    <w:rsid w:val="00F93244"/>
    <w:rsid w:val="00FA2A39"/>
    <w:rsid w:val="00FA7115"/>
    <w:rsid w:val="00FC0BC0"/>
    <w:rsid w:val="00FC23EB"/>
    <w:rsid w:val="00FC6980"/>
    <w:rsid w:val="00FD1EE1"/>
    <w:rsid w:val="00FD63D6"/>
    <w:rsid w:val="00FD7FB2"/>
    <w:rsid w:val="00FE0E81"/>
    <w:rsid w:val="00FE1C31"/>
    <w:rsid w:val="00FE44AC"/>
    <w:rsid w:val="00FE47B6"/>
    <w:rsid w:val="00FF3D0A"/>
    <w:rsid w:val="00FF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D8DDA4F9C646191174B40DA3D47031BB099D09FFD89F553542A01BCD7043F1E9410AE3266F761k00CC" TargetMode="External"/><Relationship Id="rId13" Type="http://schemas.openxmlformats.org/officeDocument/2006/relationships/hyperlink" Target="consultantplus://offline/ref=7E0D8DDA4F9C646191174B40DA3D47031BB099D09FFD89F553542A01BCD7043F1E9410AE3266FE61k008C" TargetMode="External"/><Relationship Id="rId3" Type="http://schemas.openxmlformats.org/officeDocument/2006/relationships/settings" Target="settings.xml"/><Relationship Id="rId7" Type="http://schemas.openxmlformats.org/officeDocument/2006/relationships/hyperlink" Target="consultantplus://offline/ref=7E0D8DDA4F9C646191174B40DA3D470313BB95DD99F5D4FF5B0D2603BBD85B2819DD1CAF3266F6k602C" TargetMode="External"/><Relationship Id="rId12" Type="http://schemas.openxmlformats.org/officeDocument/2006/relationships/hyperlink" Target="consultantplus://offline/ref=7E0D8DDA4F9C646191174B40DA3D47031BB099D09FFD89F553542A01BCD7043F1E9410AE3266FE61k00A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0D8DDA4F9C646191174B40DA3D47031BB79DD697FC89F553542A01BCD7043F1E9410AE3266F766k00FC" TargetMode="External"/><Relationship Id="rId11" Type="http://schemas.openxmlformats.org/officeDocument/2006/relationships/hyperlink" Target="consultantplus://offline/ref=7E0D8DDA4F9C646191174B40DA3D47031BB09CD79CFA89F553542A01BCD7043F1E9410AE3266F46Ak00BC" TargetMode="External"/><Relationship Id="rId5" Type="http://schemas.openxmlformats.org/officeDocument/2006/relationships/hyperlink" Target="consultantplus://offline/ref=7E0D8DDA4F9C646191174B40DA3D47031BB099D09FFD89F553542A01BCD7043F1E9410AE3266F761k00CC" TargetMode="External"/><Relationship Id="rId15" Type="http://schemas.openxmlformats.org/officeDocument/2006/relationships/hyperlink" Target="consultantplus://offline/ref=7E0D8DDA4F9C646191174B40DA3D47031BB19AD29BF689F553542A01BCD7043F1E9410AE3266F161k00DC" TargetMode="External"/><Relationship Id="rId10" Type="http://schemas.openxmlformats.org/officeDocument/2006/relationships/hyperlink" Target="consultantplus://offline/ref=7E0D8DDA4F9C646191174B40DA3D47031BB099D09FFD89F553542A01BCD7043F1E9410AE3266FE61k00BC" TargetMode="External"/><Relationship Id="rId4" Type="http://schemas.openxmlformats.org/officeDocument/2006/relationships/webSettings" Target="webSettings.xml"/><Relationship Id="rId9" Type="http://schemas.openxmlformats.org/officeDocument/2006/relationships/hyperlink" Target="consultantplus://offline/ref=7E0D8DDA4F9C646191174B40DA3D470313B29ADC97F5D4FF5B0D2603BBD85B2819DD1CAF3266F6k603C" TargetMode="External"/><Relationship Id="rId14" Type="http://schemas.openxmlformats.org/officeDocument/2006/relationships/hyperlink" Target="consultantplus://offline/ref=7E0D8DDA4F9C646191174B40DA3D47031CB395D09FF5D4FF5B0D2603kB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6671</Words>
  <Characters>38030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1</cp:revision>
  <dcterms:created xsi:type="dcterms:W3CDTF">2013-04-05T02:52:00Z</dcterms:created>
  <dcterms:modified xsi:type="dcterms:W3CDTF">2013-04-05T02:53:00Z</dcterms:modified>
</cp:coreProperties>
</file>