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0C" w:rsidRDefault="0056290C">
      <w:pPr>
        <w:widowControl w:val="0"/>
        <w:autoSpaceDE w:val="0"/>
        <w:autoSpaceDN w:val="0"/>
        <w:adjustRightInd w:val="0"/>
        <w:spacing w:after="0" w:line="240" w:lineRule="auto"/>
        <w:jc w:val="both"/>
        <w:outlineLvl w:val="0"/>
        <w:rPr>
          <w:rFonts w:ascii="Calibri" w:hAnsi="Calibri" w:cs="Calibri"/>
        </w:rPr>
      </w:pPr>
    </w:p>
    <w:p w:rsidR="0056290C" w:rsidRDefault="0056290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56290C" w:rsidRDefault="0056290C">
      <w:pPr>
        <w:widowControl w:val="0"/>
        <w:autoSpaceDE w:val="0"/>
        <w:autoSpaceDN w:val="0"/>
        <w:adjustRightInd w:val="0"/>
        <w:spacing w:after="0" w:line="240" w:lineRule="auto"/>
        <w:jc w:val="center"/>
        <w:rPr>
          <w:rFonts w:ascii="Calibri" w:hAnsi="Calibri" w:cs="Calibri"/>
          <w:b/>
          <w:bCs/>
        </w:rPr>
      </w:pPr>
    </w:p>
    <w:p w:rsidR="0056290C" w:rsidRDefault="00562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6290C" w:rsidRDefault="00562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февраля 1998 г. N 162</w:t>
      </w:r>
    </w:p>
    <w:p w:rsidR="0056290C" w:rsidRDefault="0056290C">
      <w:pPr>
        <w:widowControl w:val="0"/>
        <w:autoSpaceDE w:val="0"/>
        <w:autoSpaceDN w:val="0"/>
        <w:adjustRightInd w:val="0"/>
        <w:spacing w:after="0" w:line="240" w:lineRule="auto"/>
        <w:jc w:val="center"/>
        <w:rPr>
          <w:rFonts w:ascii="Calibri" w:hAnsi="Calibri" w:cs="Calibri"/>
          <w:b/>
          <w:bCs/>
        </w:rPr>
      </w:pPr>
    </w:p>
    <w:p w:rsidR="0056290C" w:rsidRDefault="00562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6290C" w:rsidRDefault="00562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ПОСТАВКИ ГАЗА В РОССИЙСКОЙ ФЕДЕРАЦИИ</w:t>
      </w:r>
    </w:p>
    <w:p w:rsidR="0056290C" w:rsidRDefault="0056290C">
      <w:pPr>
        <w:widowControl w:val="0"/>
        <w:autoSpaceDE w:val="0"/>
        <w:autoSpaceDN w:val="0"/>
        <w:adjustRightInd w:val="0"/>
        <w:spacing w:after="0" w:line="240" w:lineRule="auto"/>
        <w:jc w:val="center"/>
        <w:rPr>
          <w:rFonts w:ascii="Calibri" w:hAnsi="Calibri" w:cs="Calibri"/>
        </w:rPr>
      </w:pPr>
    </w:p>
    <w:p w:rsidR="0056290C" w:rsidRDefault="0056290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07.12.2005 </w:t>
      </w:r>
      <w:hyperlink r:id="rId5" w:history="1">
        <w:r>
          <w:rPr>
            <w:rFonts w:ascii="Calibri" w:hAnsi="Calibri" w:cs="Calibri"/>
            <w:color w:val="0000FF"/>
          </w:rPr>
          <w:t>N 738</w:t>
        </w:r>
      </w:hyperlink>
      <w:r>
        <w:rPr>
          <w:rFonts w:ascii="Calibri" w:hAnsi="Calibri" w:cs="Calibri"/>
        </w:rPr>
        <w:t>,</w:t>
      </w:r>
      <w:proofErr w:type="gramEnd"/>
    </w:p>
    <w:p w:rsidR="0056290C" w:rsidRDefault="005629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6" w:history="1">
        <w:r>
          <w:rPr>
            <w:rFonts w:ascii="Calibri" w:hAnsi="Calibri" w:cs="Calibri"/>
            <w:color w:val="0000FF"/>
          </w:rPr>
          <w:t>N 311</w:t>
        </w:r>
      </w:hyperlink>
      <w:r>
        <w:rPr>
          <w:rFonts w:ascii="Calibri" w:hAnsi="Calibri" w:cs="Calibri"/>
        </w:rPr>
        <w:t xml:space="preserve">, от 24.11.2011 </w:t>
      </w:r>
      <w:hyperlink r:id="rId7" w:history="1">
        <w:r>
          <w:rPr>
            <w:rFonts w:ascii="Calibri" w:hAnsi="Calibri" w:cs="Calibri"/>
            <w:color w:val="0000FF"/>
          </w:rPr>
          <w:t>N 973</w:t>
        </w:r>
      </w:hyperlink>
      <w:r>
        <w:rPr>
          <w:rFonts w:ascii="Calibri" w:hAnsi="Calibri" w:cs="Calibri"/>
        </w:rPr>
        <w:t xml:space="preserve">, от 26.03.2012 </w:t>
      </w:r>
      <w:hyperlink r:id="rId8" w:history="1">
        <w:r>
          <w:rPr>
            <w:rFonts w:ascii="Calibri" w:hAnsi="Calibri" w:cs="Calibri"/>
            <w:color w:val="0000FF"/>
          </w:rPr>
          <w:t>N 234</w:t>
        </w:r>
      </w:hyperlink>
      <w:r>
        <w:rPr>
          <w:rFonts w:ascii="Calibri" w:hAnsi="Calibri" w:cs="Calibri"/>
        </w:rPr>
        <w:t>)</w:t>
      </w:r>
    </w:p>
    <w:p w:rsidR="0056290C" w:rsidRDefault="0056290C">
      <w:pPr>
        <w:widowControl w:val="0"/>
        <w:autoSpaceDE w:val="0"/>
        <w:autoSpaceDN w:val="0"/>
        <w:adjustRightInd w:val="0"/>
        <w:spacing w:after="0" w:line="240" w:lineRule="auto"/>
        <w:jc w:val="center"/>
        <w:rPr>
          <w:rFonts w:ascii="Calibri" w:hAnsi="Calibri" w:cs="Calibri"/>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надежности газоснабжения в Российской Федерации, в соответствии с </w:t>
      </w:r>
      <w:hyperlink r:id="rId9" w:history="1">
        <w:r>
          <w:rPr>
            <w:rFonts w:ascii="Calibri" w:hAnsi="Calibri" w:cs="Calibri"/>
            <w:color w:val="0000FF"/>
          </w:rPr>
          <w:t>Указом</w:t>
        </w:r>
      </w:hyperlink>
      <w:r>
        <w:rPr>
          <w:rFonts w:ascii="Calibri" w:hAnsi="Calibri" w:cs="Calibri"/>
        </w:rPr>
        <w:t xml:space="preserve"> Президента Российской Федерации от 28 апреля 1997 г. N 426 "Об Основных положениях структурной реформы в сферах естественных монополий" (Собрание законодательства Российской Федерации, 1997, N 18, ст. 2132) Правительство Российской Федерации постановляет:</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0" w:history="1">
        <w:r>
          <w:rPr>
            <w:rFonts w:ascii="Calibri" w:hAnsi="Calibri" w:cs="Calibri"/>
            <w:color w:val="0000FF"/>
          </w:rPr>
          <w:t>Правила</w:t>
        </w:r>
      </w:hyperlink>
      <w:r>
        <w:rPr>
          <w:rFonts w:ascii="Calibri" w:hAnsi="Calibri" w:cs="Calibri"/>
        </w:rPr>
        <w:t xml:space="preserve"> поставки газа в Российской Федерации.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декабря 1994 г. N 1445 "Об утверждении Правил поставки газа потребителям Российской Федерации" (Собрание законодательства Российской Федерации, 1995, N 2, ст. 152).</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6290C" w:rsidRDefault="005629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290C" w:rsidRDefault="0056290C">
      <w:pPr>
        <w:widowControl w:val="0"/>
        <w:autoSpaceDE w:val="0"/>
        <w:autoSpaceDN w:val="0"/>
        <w:adjustRightInd w:val="0"/>
        <w:spacing w:after="0" w:line="240" w:lineRule="auto"/>
        <w:jc w:val="right"/>
        <w:rPr>
          <w:rFonts w:ascii="Calibri" w:hAnsi="Calibri" w:cs="Calibri"/>
        </w:rPr>
      </w:pPr>
      <w:r>
        <w:rPr>
          <w:rFonts w:ascii="Calibri" w:hAnsi="Calibri" w:cs="Calibri"/>
        </w:rPr>
        <w:t>В.ЧЕРНОМЫРДИН</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6290C" w:rsidRDefault="005629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6290C" w:rsidRDefault="0056290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56290C" w:rsidRDefault="005629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290C" w:rsidRDefault="0056290C">
      <w:pPr>
        <w:widowControl w:val="0"/>
        <w:autoSpaceDE w:val="0"/>
        <w:autoSpaceDN w:val="0"/>
        <w:adjustRightInd w:val="0"/>
        <w:spacing w:after="0" w:line="240" w:lineRule="auto"/>
        <w:jc w:val="right"/>
        <w:rPr>
          <w:rFonts w:ascii="Calibri" w:hAnsi="Calibri" w:cs="Calibri"/>
        </w:rPr>
      </w:pPr>
      <w:r>
        <w:rPr>
          <w:rFonts w:ascii="Calibri" w:hAnsi="Calibri" w:cs="Calibri"/>
        </w:rPr>
        <w:t>от 5 февраля 1998 г. N 162</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center"/>
        <w:rPr>
          <w:rFonts w:ascii="Calibri" w:hAnsi="Calibri" w:cs="Calibri"/>
          <w:b/>
          <w:bCs/>
        </w:rPr>
      </w:pPr>
      <w:bookmarkStart w:id="0" w:name="Par30"/>
      <w:bookmarkEnd w:id="0"/>
      <w:r>
        <w:rPr>
          <w:rFonts w:ascii="Calibri" w:hAnsi="Calibri" w:cs="Calibri"/>
          <w:b/>
          <w:bCs/>
        </w:rPr>
        <w:t>ПРАВИЛА</w:t>
      </w:r>
    </w:p>
    <w:p w:rsidR="0056290C" w:rsidRDefault="00562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ПОСТАВКИ ГАЗА В РОССИЙСКОЙ ФЕДЕРАЦИИ</w:t>
      </w:r>
    </w:p>
    <w:p w:rsidR="0056290C" w:rsidRDefault="0056290C">
      <w:pPr>
        <w:widowControl w:val="0"/>
        <w:autoSpaceDE w:val="0"/>
        <w:autoSpaceDN w:val="0"/>
        <w:adjustRightInd w:val="0"/>
        <w:spacing w:after="0" w:line="240" w:lineRule="auto"/>
        <w:jc w:val="center"/>
        <w:rPr>
          <w:rFonts w:ascii="Calibri" w:hAnsi="Calibri" w:cs="Calibri"/>
        </w:rPr>
      </w:pPr>
    </w:p>
    <w:p w:rsidR="0056290C" w:rsidRDefault="0056290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07.12.2005 </w:t>
      </w:r>
      <w:hyperlink r:id="rId11" w:history="1">
        <w:r>
          <w:rPr>
            <w:rFonts w:ascii="Calibri" w:hAnsi="Calibri" w:cs="Calibri"/>
            <w:color w:val="0000FF"/>
          </w:rPr>
          <w:t>N 738</w:t>
        </w:r>
      </w:hyperlink>
      <w:r>
        <w:rPr>
          <w:rFonts w:ascii="Calibri" w:hAnsi="Calibri" w:cs="Calibri"/>
        </w:rPr>
        <w:t>,</w:t>
      </w:r>
      <w:proofErr w:type="gramEnd"/>
    </w:p>
    <w:p w:rsidR="0056290C" w:rsidRDefault="005629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12" w:history="1">
        <w:r>
          <w:rPr>
            <w:rFonts w:ascii="Calibri" w:hAnsi="Calibri" w:cs="Calibri"/>
            <w:color w:val="0000FF"/>
          </w:rPr>
          <w:t>N 311</w:t>
        </w:r>
      </w:hyperlink>
      <w:r>
        <w:rPr>
          <w:rFonts w:ascii="Calibri" w:hAnsi="Calibri" w:cs="Calibri"/>
        </w:rPr>
        <w:t xml:space="preserve">, от 24.11.2011 </w:t>
      </w:r>
      <w:hyperlink r:id="rId13" w:history="1">
        <w:r>
          <w:rPr>
            <w:rFonts w:ascii="Calibri" w:hAnsi="Calibri" w:cs="Calibri"/>
            <w:color w:val="0000FF"/>
          </w:rPr>
          <w:t>N 973</w:t>
        </w:r>
      </w:hyperlink>
      <w:r>
        <w:rPr>
          <w:rFonts w:ascii="Calibri" w:hAnsi="Calibri" w:cs="Calibri"/>
        </w:rPr>
        <w:t xml:space="preserve">, от 26.03.2012 </w:t>
      </w:r>
      <w:hyperlink r:id="rId14" w:history="1">
        <w:r>
          <w:rPr>
            <w:rFonts w:ascii="Calibri" w:hAnsi="Calibri" w:cs="Calibri"/>
            <w:color w:val="0000FF"/>
          </w:rPr>
          <w:t>N 234</w:t>
        </w:r>
      </w:hyperlink>
      <w:r>
        <w:rPr>
          <w:rFonts w:ascii="Calibri" w:hAnsi="Calibri" w:cs="Calibri"/>
        </w:rPr>
        <w:t>)</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отношения между поставщиками и покупателями газа, в том числе газотранспортными организациями и газораспределительными организациями, и обязательны для всех юридических лиц, участвующих в отношениях поставки газа через трубопроводные сети.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газотранспортная и газораспределительная организации и покупатель газа обязаны строго соблюдать правила технической эксплуатации и техники безопасности в целях обеспечения надежного газоснабжения и рационального использования газа.</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Термины и определения</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применяются следующие термины и определения:</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"газ" - природный, нефтяной (попутный) и отбензиненный сухой газы, добываемые и собираемые газонефтедобывающими организациями и вырабатываемые газонефтеперерабатывающими заводами;</w:t>
      </w:r>
    </w:p>
    <w:p w:rsidR="0056290C" w:rsidRDefault="005629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"броня газопотребления"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roofErr w:type="gramEnd"/>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"газотранспортная организация" -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"невыборка газа" - отбор (получение) покупателем газа в объеме </w:t>
      </w:r>
      <w:proofErr w:type="gramStart"/>
      <w:r>
        <w:rPr>
          <w:rFonts w:ascii="Calibri" w:hAnsi="Calibri" w:cs="Calibri"/>
        </w:rPr>
        <w:t>менее суточной</w:t>
      </w:r>
      <w:proofErr w:type="gramEnd"/>
      <w:r>
        <w:rPr>
          <w:rFonts w:ascii="Calibri" w:hAnsi="Calibri" w:cs="Calibri"/>
        </w:rPr>
        <w:t xml:space="preserve"> нормы поставки газа в случае, если обеспечиваемое поставщиком давление газа в месте его передачи давало покупателю возможность отобрать (получить) газ в установленном договором объеме;</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"перерасход газа" - отбор покупателем газа в объеме </w:t>
      </w:r>
      <w:proofErr w:type="gramStart"/>
      <w:r>
        <w:rPr>
          <w:rFonts w:ascii="Calibri" w:hAnsi="Calibri" w:cs="Calibri"/>
        </w:rPr>
        <w:t>более суточной</w:t>
      </w:r>
      <w:proofErr w:type="gramEnd"/>
      <w:r>
        <w:rPr>
          <w:rFonts w:ascii="Calibri" w:hAnsi="Calibri" w:cs="Calibri"/>
        </w:rPr>
        <w:t xml:space="preserve"> нормы поставки;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период" -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 Расчетный период, согласованный сторонами, указывается в договоре;</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"суточная норма поставки газа" - среднесуточная норма поставки газа или норма, установленная диспетчерским графиком или соглашением сторон;</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газа" - перемещение и передача газа по газотранспортной системе.</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заключения договоров</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использования газа в качестве топлива покупатель должен иметь разрешение, которое выдается в порядке, установленном Правительством Российской Федерации. Технические условия на подключение к газотранспортной системе выдаются соответственно газотранспортной или газораспределительной организацией при наличии упомянутого разрешения.</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являются основанием для проектирования газоснабжения вновь строящихся, расширяемых, реконструируемых и действующих организаций и установок.</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подключением объектов поставщика и покупателя газа к газотранспортной системе, производятся за их счет.</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Договорные объемы поставки газа не должны превышать объемы, указанные в разрешении на использование газа.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использование газа теряет силу, если покупатель не подготовился к приему газа в течение 5 лет после указанного в нем срока.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Поставка газа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w:t>
      </w:r>
      <w:hyperlink r:id="rId15" w:history="1">
        <w:r>
          <w:rPr>
            <w:rFonts w:ascii="Calibri" w:hAnsi="Calibri" w:cs="Calibri"/>
            <w:color w:val="0000FF"/>
          </w:rPr>
          <w:t>законов</w:t>
        </w:r>
      </w:hyperlink>
      <w:r>
        <w:rPr>
          <w:rFonts w:ascii="Calibri" w:hAnsi="Calibri" w:cs="Calibri"/>
        </w:rPr>
        <w:t>, настоящих Правил и иных нормативных правовых актов.</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поставки газа должен соответствовать требованиям параграфа 3 </w:t>
      </w:r>
      <w:hyperlink r:id="rId16" w:history="1">
        <w:r>
          <w:rPr>
            <w:rFonts w:ascii="Calibri" w:hAnsi="Calibri" w:cs="Calibri"/>
            <w:color w:val="0000FF"/>
          </w:rPr>
          <w:t>главы 30</w:t>
        </w:r>
      </w:hyperlink>
      <w:r>
        <w:rPr>
          <w:rFonts w:ascii="Calibri" w:hAnsi="Calibri" w:cs="Calibri"/>
        </w:rPr>
        <w:t xml:space="preserve"> Гражданского кодекса Российской Федерации.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 газа по Российской Федерации разрабатывается и утверждается Министерством </w:t>
      </w:r>
      <w:r>
        <w:rPr>
          <w:rFonts w:ascii="Calibri" w:hAnsi="Calibri" w:cs="Calibri"/>
        </w:rPr>
        <w:lastRenderedPageBreak/>
        <w:t>энергетики Российской Федерации по согласованию с Министерством экономического развития Российской Федерации исходя из ресурсов газа и прогноза потребности российских потребителей в топливно-энергетических ресурсах. Баланс газа по России носит для поставщиков и покупателей газа рекомендательный характер.</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24.11.2011 N 973)</w:t>
      </w:r>
    </w:p>
    <w:p w:rsidR="0056290C" w:rsidRDefault="005629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установления отдельным покупателям минимального объема потребления ими газа в соответствии с установленным законодательством Российской Федерации порядком в договоре по требованию</w:t>
      </w:r>
      <w:proofErr w:type="gramEnd"/>
      <w:r>
        <w:rPr>
          <w:rFonts w:ascii="Calibri" w:hAnsi="Calibri" w:cs="Calibri"/>
        </w:rPr>
        <w:t xml:space="preserve"> такого покупателя должен быть определен объем поставки газа не менее этого минимального уровня.</w:t>
      </w:r>
    </w:p>
    <w:p w:rsidR="0056290C" w:rsidRDefault="005629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Поставка газа лицам, оказывающим услуги по формированию перспективного технологического резерва мощностей по производству электрической энергии в соответствии с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осуществляется на основании договора с поставщиком газа, заключенного на срок не менее срока действия договора об оказании услуг по формированию перспективного технологического резерва мощностей по производству электрической энергии, если иное не</w:t>
      </w:r>
      <w:proofErr w:type="gramEnd"/>
      <w:r>
        <w:rPr>
          <w:rFonts w:ascii="Calibri" w:hAnsi="Calibri" w:cs="Calibri"/>
        </w:rPr>
        <w:t xml:space="preserve"> установлено соглашением сторон.</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07.12.2005 N 738)</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договоры на поставку газа ранее, - на пролонгацию этих договоров.</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Покупатель или поставщик газа имеет право </w:t>
      </w:r>
      <w:proofErr w:type="gramStart"/>
      <w:r>
        <w:rPr>
          <w:rFonts w:ascii="Calibri" w:hAnsi="Calibri" w:cs="Calibri"/>
        </w:rPr>
        <w:t>на его транспортировку в соответствии с положениями об обеспечении доступа независимых организаций к газотранспортной системе</w:t>
      </w:r>
      <w:proofErr w:type="gramEnd"/>
      <w:r>
        <w:rPr>
          <w:rFonts w:ascii="Calibri" w:hAnsi="Calibri" w:cs="Calibri"/>
        </w:rPr>
        <w:t xml:space="preserve"> открытого акционерного общества "Газпром" и к газораспределительным сетям, утверждаемыми Правительством Российской Федерации.</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24.11.2011 N 973)</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 условия транспортировки газа по газотранспортной системе устанавливаются газотранспортной или газораспределительной организацией и оформляются договором в соответствии с настоящими Правилами.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о заключении договора поставки газа направляется, как правило, поставщиком покупателю, предварительно представившему заявку на приобретение газа.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Предложение о заключении договора транспортировки газа направляется газотранспортной или газораспределительной организацией поставщику (покупателю) одновременно с разрешением на доступ к газотранспортной системе, выданным в соответствии с установленным Правительством Российской Федерации порядком.</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Согласие на заключение договора поставки газа или договора транспортировки газа (подписанный проект договора) должно быть направлено стороной, получившей предложение о заключении договора (оферту), не позднее 30 дней с момента его получения, если иной срок не определен в оферте.</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несогласии с условиями договора сторона, получившая оферту, обязана выслать другой стороне протокол разногласий, в случае неполучения в 30-дневный срок со дня </w:t>
      </w:r>
      <w:proofErr w:type="gramStart"/>
      <w:r>
        <w:rPr>
          <w:rFonts w:ascii="Calibri" w:hAnsi="Calibri" w:cs="Calibri"/>
        </w:rPr>
        <w:t>отправления</w:t>
      </w:r>
      <w:proofErr w:type="gramEnd"/>
      <w:r>
        <w:rPr>
          <w:rFonts w:ascii="Calibri" w:hAnsi="Calibri" w:cs="Calibri"/>
        </w:rPr>
        <w:t xml:space="preserve"> подписанного поставщиком протокола разногласий обратиться в арбитражный или третейский суд и по истечении срока действия договора, заключенного на предыдущий период, прекратить отбор газа.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(продолжение отбора) газа покупателем по истечении указанного 30-дневного срока и (или) срока действия договора, заключенного на предыдущий период, считается согласием стороны, получившей оферту, на заключение договора поставки (транспортировки) газа на условиях поставщика (газотранспортной или газораспределительной организации).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обратился в арбитражный суд, действие договора поставки газа, заключенного на предыдущий период, продлевается до вступления в силу решения суда.</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Условия, сроки и порядок исполнения договоров</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Поставщик обязан поставлять, а покупатель отбирать газ в количестве, определенном в договоре поставки газа.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12(1). В договоре поставки газа определяются месячные, квартальные и годовые объемы поставки газа и (или) порядок их согласования, а также порядок изменения определенных договором объемов поставки газа.</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12(1)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10.05.2010 N 311)</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Неравномерность поставки газа по суткам в течение месяца допускается в случаях, предусмотренных договором.</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10.05.2010 N 311)</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поставки газа, которым предусматривается неравномерность поставки газа по суткам в течение месяца, должны быть определены минимальные и максимальные суточные объемы поставки газа. При этом минимальный суточный объем поставки газа не должен быть более чем на 20 процентов ниже, а максимальный суточный объем поставки газа не должен быть более чем на 10 процентов выше среднесуточной нормы поставки газа.</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10.05.2010 N 311)</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Неравномерность поставки газа по месяцам допускается в следующих случаях:</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это предусматривается согласованным сторонами (включая владельцев газотранспортной системы) диспетчерским графиком;</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населения;</w:t>
      </w:r>
    </w:p>
    <w:p w:rsidR="0056290C" w:rsidRDefault="005629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поставка газа осуществляется для генерирующих объектов, с использованием которых в электроэнергетике оказываются услуги по формированию перспективного технологического резерва мощностей по производству электрической энергии в соответствии с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и в отношении которых в соответствии с законодательством Российской Федерации определен объем электрической энергии, обязательный для производства при неравномерном графике их загрузки</w:t>
      </w:r>
      <w:proofErr w:type="gramEnd"/>
      <w:r>
        <w:rPr>
          <w:rFonts w:ascii="Calibri" w:hAnsi="Calibri" w:cs="Calibri"/>
        </w:rPr>
        <w:t xml:space="preserve"> в течение суток.</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10.05.2010 N 311)</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Невыборка газа не дает покупателю право требовать впоследствии увеличения поставок газа свыше суточной нормы.</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невыборке газа покупателями, потребляющими до 10000 тыс. куб. метров газа в год, в соответствии с заключенными договорами поставки газа объем невыбранного газа не оплачивается и санкции за невыборку газа не предусматриваются.</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26.03.2012 N 234)</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перерасходе газа без предварительного согласования с поставщиком,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15 апреля по 15 сентября - 1,1;</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16 сентября по 14 апреля - 1,5.</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правило не применяется к объемам газа, израсходованным населением и коммунально-бытовыми потребителями.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Предусмотренное договорами поставки газа и его транспортировки давление газа поддерживается при условии выборки его покупателем в пределах суточной нормы поставки газа.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исполнительной власти субъектов Российской Федерации утверждают графики: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w:t>
      </w:r>
      <w:r>
        <w:rPr>
          <w:rFonts w:ascii="Calibri" w:hAnsi="Calibri" w:cs="Calibri"/>
        </w:rPr>
        <w:lastRenderedPageBreak/>
        <w:t>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о введении в действие упомянутых графиков и соответствующем изменении суточного объема передаваемого покупателям газа дает Центральный производственно-диспетчерский департамент открытого акционерного общества "Газпром".</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24.11.2011 N 973)</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указания Центрального производственно-диспетчерского департамента открытого акционерного общества "Газпром" о режиме транспортировки, поставки и отбора газа являются обязательными для поставщиков, газотранспортных и газораспределительных организаций и покупателей газа.</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24.11.2011 N 973)</w:t>
      </w:r>
    </w:p>
    <w:p w:rsidR="0056290C" w:rsidRDefault="0056290C">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Порядок</w:t>
        </w:r>
      </w:hyperlink>
      <w:r>
        <w:rPr>
          <w:rFonts w:ascii="Calibri" w:hAnsi="Calibri" w:cs="Calibri"/>
        </w:rPr>
        <w:t xml:space="preserve"> подготовки указаний о введении в действие упомянутых графиков утверждается Министерством энергетики Российской Федерации.</w:t>
      </w:r>
    </w:p>
    <w:p w:rsidR="0056290C" w:rsidRDefault="00562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24.11.2011 N 973)</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При отсутствии у поставщика возможности непосредственной поставки газа покупателю договором поставки определяется сторона, заключающая договор транспортировки газа с газотранспортной (газотранспортными) и (или) газораспределительной организациями.</w:t>
      </w:r>
      <w:proofErr w:type="gramEnd"/>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учета газа</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Поставка и отбор газа без учета его объема не допускаются.</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Учет объема газа, передаваемого покупателю, производится контрольно-измерительными приборами стороны, передающей газ, и оформляется документом, подписанным сторонами по форме и в сроки, указанные в договоре поставки газа.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транспортировки газа на газотранспортную и газораспределительную организацию могут быть возложены обязанности и полномочия по приему-передаче и обеспечению учета поставляемого газа от имени поставщика (покупателя). Поставщик (покупатель), заключивший договор транспортировки газа, уведомляет об этом контрагента.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При неисправности или отсутствии контрольно-измерительных приборов у передающей стороны объем переданного газа учитывается по контрольно-измерительным приборам принимающей газ стороны, а при их отсутствии или неисправности - по объему потребления газа, соответствующему проектной мощности неопломбированных газопотребляющих установок и времени, в течение которого подавался газ в период неисправности приборов, или иным методом, предусмотренным договором.</w:t>
      </w:r>
      <w:proofErr w:type="gramEnd"/>
    </w:p>
    <w:p w:rsidR="0056290C" w:rsidRDefault="005629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290C" w:rsidRDefault="0056290C">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Закон</w:t>
        </w:r>
      </w:hyperlink>
      <w:r>
        <w:rPr>
          <w:rFonts w:ascii="Calibri" w:hAnsi="Calibri" w:cs="Calibri"/>
        </w:rPr>
        <w:t xml:space="preserve"> РФ от 27.04.1993 N 4871-1 "Об обеспечении единства измерений" утратил силу в связи с принятием Федерального </w:t>
      </w:r>
      <w:hyperlink r:id="rId32" w:history="1">
        <w:r>
          <w:rPr>
            <w:rFonts w:ascii="Calibri" w:hAnsi="Calibri" w:cs="Calibri"/>
            <w:color w:val="0000FF"/>
          </w:rPr>
          <w:t>закона</w:t>
        </w:r>
      </w:hyperlink>
      <w:r>
        <w:rPr>
          <w:rFonts w:ascii="Calibri" w:hAnsi="Calibri" w:cs="Calibri"/>
        </w:rPr>
        <w:t xml:space="preserve"> от 26.06.2008 N 102-ФЗ "Об обеспечении единства измерений".</w:t>
      </w:r>
    </w:p>
    <w:p w:rsidR="0056290C" w:rsidRDefault="005629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Монтаж, эксплуатация и поверка контрольно-измерительных приборов производятся в порядке, устанавливаемом в соответствии с </w:t>
      </w:r>
      <w:hyperlink r:id="rId33" w:history="1">
        <w:r>
          <w:rPr>
            <w:rFonts w:ascii="Calibri" w:hAnsi="Calibri" w:cs="Calibri"/>
            <w:color w:val="0000FF"/>
          </w:rPr>
          <w:t>Законом</w:t>
        </w:r>
      </w:hyperlink>
      <w:r>
        <w:rPr>
          <w:rFonts w:ascii="Calibri" w:hAnsi="Calibri" w:cs="Calibri"/>
        </w:rPr>
        <w:t xml:space="preserve"> Российской Федерации "Об обеспечении единства измерений" и действующими нормативными правовыми актами Российской Федерации.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Ответственность за техническое состояние и поверку контрольно-измерительных приборов учета газа несут организации, которым приборы принадлежат.</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Каждая из сторон договора обязана обеспечить представителю другой стороны возможность проверки в любое время работоспособности контрольно-измерительных приборов, наличия действующих свидетельств об их поверке, а также документов об учете и использовании газа покупателем.</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Единица измерения объема газа устанавливается в соответствии с действующей нормативно-технической документацией.</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Сторона, ведущая учет газа, ежемесячно, до пятого числа месяца, следующего за расчетным периодом, составляет акт об объеме переданного газа, в котором отражаются </w:t>
      </w:r>
      <w:r>
        <w:rPr>
          <w:rFonts w:ascii="Calibri" w:hAnsi="Calibri" w:cs="Calibri"/>
        </w:rPr>
        <w:lastRenderedPageBreak/>
        <w:t>ежесуточные объемы приема-передачи газа.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одной из сторон с определением объема переданного газа она подписывает акт, изложив особое мнение.</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разногласий стороны вправе обратиться в суд.</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судом объем переданного газа устанавливается в соответствии с показаниями контрольно-измерительных приборов стороны, передающей газ.</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Расчеты за газ и его транспортировку</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Цены на газ и тарифы на его транспортировку указываются в соответствующих договорах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и нормативными правовыми актами федеральных органов исполнительной власти.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Поставка и отбор газа осуществляются исключительно на возмездной основе в соответствии с заключенным договором.</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расчетов и сроки платежей определяются договорами поставки газа в соответствии с настоящими Правилами.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договорах, по которым поставщиками являются газораспределительные организации, должны содержаться следующие обязательные условия расчетов за газ:</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средств, поступающих газораспределительным организациям за поставленный газ, на специально открываемые транзитные счета указанных организаций;</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средств, зачисляемых на специальные транзитные счета газораспределительных организаций, за вычетом сумм надбавок газораспределительных организаций, на расчетные счета их поставщиков не позднее дня, следующего за днем поступления средств на эти транзитные счета.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Условия оплаты транспортировки газа определяются договором транспортировки газа на основании тарифов на его транспортировку, устанавливаемых в порядке, определенном федеральными органами исполнительной власти.</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Права и обязанности сторон по договору</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Стороны исполняют договорные обязательства в соответствии с Гражданским </w:t>
      </w:r>
      <w:hyperlink r:id="rId35" w:history="1">
        <w:r>
          <w:rPr>
            <w:rFonts w:ascii="Calibri" w:hAnsi="Calibri" w:cs="Calibri"/>
            <w:color w:val="0000FF"/>
          </w:rPr>
          <w:t>кодексом</w:t>
        </w:r>
      </w:hyperlink>
      <w:r>
        <w:rPr>
          <w:rFonts w:ascii="Calibri" w:hAnsi="Calibri" w:cs="Calibri"/>
        </w:rPr>
        <w:t xml:space="preserve"> Российской Федерации, иными законами и правовыми актами Российской Федерации и настоящими Правилами.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 представлению органов </w:t>
      </w:r>
      <w:proofErr w:type="gramStart"/>
      <w:r>
        <w:rPr>
          <w:rFonts w:ascii="Calibri" w:hAnsi="Calibri" w:cs="Calibri"/>
        </w:rPr>
        <w:t>контроля за</w:t>
      </w:r>
      <w:proofErr w:type="gramEnd"/>
      <w:r>
        <w:rPr>
          <w:rFonts w:ascii="Calibri" w:hAnsi="Calibri" w:cs="Calibri"/>
        </w:rPr>
        <w:t xml:space="preserve"> безопасностью использования газа поставка газа должна быть немедленно прекращена без предварительного предупреждения в случаях неудовлетворительного состояния газоиспользующих установок покупателей, создающих аварийную ситуацию и угрозу для жизни обслуживающего персонала и населения.</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Поставщик имеет право уменьшить или полностью прекратить поставку газа покупателям (но не ниже брони газопотребления)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прекращении поставки газа действует до устранения обстоятельств, явившихся основанием для принятия такого решения.</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Поставщик обязан обеспечить качество газа в соответствии с нормативными требованиями.</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Одорирование газа производится в соответствии с нормативно-технической документацией.</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Поставщик, газотранспортная и газораспределительная организации и покупатель несут в установленном порядке ответственность за техническое состояние принадлежащих им объектов газоснабжения и соблюдение оперативно-диспетчерской дисциплины.</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Поставщик, газотранспортная и газораспределительная организации и покупатель обязаны немедленно сообщать друг другу об авариях и неисправностях на объектах газоснабжения, ведущих к нарушению режима поставки либо приема газа.</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Газораспределительная организация представляет по запросу поставщика оперативную </w:t>
      </w:r>
      <w:r>
        <w:rPr>
          <w:rFonts w:ascii="Calibri" w:hAnsi="Calibri" w:cs="Calibri"/>
        </w:rPr>
        <w:lastRenderedPageBreak/>
        <w:t>информацию о режиме газопотребления и состоянии платежей за поставленный покупателям газ.</w:t>
      </w: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Газотранспортная организация представляет по запросу газораспределительной организации оперативную информацию об объемах и режимах поставки газа по каждой газораспределительной станции.</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Ответственность за нарушение настоящих Правил</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Поставщик, газотранспортная и газораспределительная организации и покупатель несут ответственность за нарушение настоящих Правил в соответствии с законодательством Российской Федерации и договором.</w:t>
      </w: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autoSpaceDE w:val="0"/>
        <w:autoSpaceDN w:val="0"/>
        <w:adjustRightInd w:val="0"/>
        <w:spacing w:after="0" w:line="240" w:lineRule="auto"/>
        <w:rPr>
          <w:rFonts w:ascii="Calibri" w:hAnsi="Calibri" w:cs="Calibri"/>
        </w:rPr>
      </w:pPr>
    </w:p>
    <w:p w:rsidR="0056290C" w:rsidRDefault="005629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A11BF" w:rsidRDefault="00EA11BF">
      <w:bookmarkStart w:id="1" w:name="_GoBack"/>
      <w:bookmarkEnd w:id="1"/>
    </w:p>
    <w:sectPr w:rsidR="00EA11BF" w:rsidSect="002C5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0C"/>
    <w:rsid w:val="000004F5"/>
    <w:rsid w:val="0000275D"/>
    <w:rsid w:val="000112E3"/>
    <w:rsid w:val="0001256E"/>
    <w:rsid w:val="00014136"/>
    <w:rsid w:val="000145DF"/>
    <w:rsid w:val="00026820"/>
    <w:rsid w:val="00035BEC"/>
    <w:rsid w:val="00046C81"/>
    <w:rsid w:val="00050ACE"/>
    <w:rsid w:val="000514AB"/>
    <w:rsid w:val="00060E0B"/>
    <w:rsid w:val="000627B4"/>
    <w:rsid w:val="00070C64"/>
    <w:rsid w:val="00082CB0"/>
    <w:rsid w:val="00084E15"/>
    <w:rsid w:val="000903C7"/>
    <w:rsid w:val="00093350"/>
    <w:rsid w:val="000968B5"/>
    <w:rsid w:val="00097949"/>
    <w:rsid w:val="000A1665"/>
    <w:rsid w:val="000A273A"/>
    <w:rsid w:val="000A4E94"/>
    <w:rsid w:val="000A6F6E"/>
    <w:rsid w:val="000A758D"/>
    <w:rsid w:val="000B3740"/>
    <w:rsid w:val="000C63AC"/>
    <w:rsid w:val="000D2EAD"/>
    <w:rsid w:val="000D74B7"/>
    <w:rsid w:val="000E08B9"/>
    <w:rsid w:val="000F685C"/>
    <w:rsid w:val="000F7E0A"/>
    <w:rsid w:val="001007B9"/>
    <w:rsid w:val="00103C57"/>
    <w:rsid w:val="001055DC"/>
    <w:rsid w:val="00107B6B"/>
    <w:rsid w:val="00117AE6"/>
    <w:rsid w:val="001201AF"/>
    <w:rsid w:val="00126841"/>
    <w:rsid w:val="0013681B"/>
    <w:rsid w:val="00137FD9"/>
    <w:rsid w:val="00141D6F"/>
    <w:rsid w:val="00143CC4"/>
    <w:rsid w:val="0014429E"/>
    <w:rsid w:val="00147048"/>
    <w:rsid w:val="00150494"/>
    <w:rsid w:val="00152757"/>
    <w:rsid w:val="00152834"/>
    <w:rsid w:val="0016022F"/>
    <w:rsid w:val="00161093"/>
    <w:rsid w:val="00164FC3"/>
    <w:rsid w:val="0016758F"/>
    <w:rsid w:val="00167775"/>
    <w:rsid w:val="00174B74"/>
    <w:rsid w:val="00175DC4"/>
    <w:rsid w:val="001823DD"/>
    <w:rsid w:val="0018444B"/>
    <w:rsid w:val="0019433B"/>
    <w:rsid w:val="001954FD"/>
    <w:rsid w:val="00195533"/>
    <w:rsid w:val="00196471"/>
    <w:rsid w:val="00196FAF"/>
    <w:rsid w:val="00197516"/>
    <w:rsid w:val="001A5DE0"/>
    <w:rsid w:val="001B0225"/>
    <w:rsid w:val="001B14B8"/>
    <w:rsid w:val="001B4003"/>
    <w:rsid w:val="001B4FFB"/>
    <w:rsid w:val="001C453C"/>
    <w:rsid w:val="001D1E3E"/>
    <w:rsid w:val="001E26F5"/>
    <w:rsid w:val="001F147E"/>
    <w:rsid w:val="001F2308"/>
    <w:rsid w:val="00203485"/>
    <w:rsid w:val="002050BE"/>
    <w:rsid w:val="00210ACC"/>
    <w:rsid w:val="002111F8"/>
    <w:rsid w:val="00214DF5"/>
    <w:rsid w:val="002311B2"/>
    <w:rsid w:val="0024331D"/>
    <w:rsid w:val="00247762"/>
    <w:rsid w:val="00251073"/>
    <w:rsid w:val="00256C76"/>
    <w:rsid w:val="002603B9"/>
    <w:rsid w:val="002655CC"/>
    <w:rsid w:val="0027326E"/>
    <w:rsid w:val="0027481D"/>
    <w:rsid w:val="00274B70"/>
    <w:rsid w:val="00274D1D"/>
    <w:rsid w:val="00276BFF"/>
    <w:rsid w:val="0028167A"/>
    <w:rsid w:val="0028664F"/>
    <w:rsid w:val="00296D14"/>
    <w:rsid w:val="002A2BC5"/>
    <w:rsid w:val="002B40D4"/>
    <w:rsid w:val="002B4A1B"/>
    <w:rsid w:val="002B62B4"/>
    <w:rsid w:val="002C0627"/>
    <w:rsid w:val="002D4A7A"/>
    <w:rsid w:val="002D79A2"/>
    <w:rsid w:val="002D7E81"/>
    <w:rsid w:val="002E4358"/>
    <w:rsid w:val="002E53D7"/>
    <w:rsid w:val="002E5A71"/>
    <w:rsid w:val="002E6290"/>
    <w:rsid w:val="002F2D62"/>
    <w:rsid w:val="00301ADC"/>
    <w:rsid w:val="00304FDB"/>
    <w:rsid w:val="00306A40"/>
    <w:rsid w:val="003126D9"/>
    <w:rsid w:val="003223B5"/>
    <w:rsid w:val="00323B34"/>
    <w:rsid w:val="00335CE9"/>
    <w:rsid w:val="003405A2"/>
    <w:rsid w:val="0034069A"/>
    <w:rsid w:val="00341155"/>
    <w:rsid w:val="00343B2F"/>
    <w:rsid w:val="00344A5D"/>
    <w:rsid w:val="0034789B"/>
    <w:rsid w:val="00347F99"/>
    <w:rsid w:val="003502D3"/>
    <w:rsid w:val="00353523"/>
    <w:rsid w:val="00362184"/>
    <w:rsid w:val="00365E42"/>
    <w:rsid w:val="00365FCB"/>
    <w:rsid w:val="00370845"/>
    <w:rsid w:val="0037200D"/>
    <w:rsid w:val="00372AE1"/>
    <w:rsid w:val="0037473B"/>
    <w:rsid w:val="00374CC8"/>
    <w:rsid w:val="003764FC"/>
    <w:rsid w:val="00381F6E"/>
    <w:rsid w:val="00383808"/>
    <w:rsid w:val="00384253"/>
    <w:rsid w:val="003914D2"/>
    <w:rsid w:val="003960FE"/>
    <w:rsid w:val="003A0C52"/>
    <w:rsid w:val="003A0D0B"/>
    <w:rsid w:val="003A2B4D"/>
    <w:rsid w:val="003A50FD"/>
    <w:rsid w:val="003A54C7"/>
    <w:rsid w:val="003B084B"/>
    <w:rsid w:val="003B0EF5"/>
    <w:rsid w:val="003B5B8E"/>
    <w:rsid w:val="003B5D06"/>
    <w:rsid w:val="003C3F97"/>
    <w:rsid w:val="003C7F10"/>
    <w:rsid w:val="003D19A0"/>
    <w:rsid w:val="003D4411"/>
    <w:rsid w:val="003D4ABA"/>
    <w:rsid w:val="003E25BC"/>
    <w:rsid w:val="003E2B34"/>
    <w:rsid w:val="004010FA"/>
    <w:rsid w:val="00403CA5"/>
    <w:rsid w:val="00416DA0"/>
    <w:rsid w:val="00423596"/>
    <w:rsid w:val="00425A05"/>
    <w:rsid w:val="00430B96"/>
    <w:rsid w:val="00452330"/>
    <w:rsid w:val="00452AA8"/>
    <w:rsid w:val="004620FD"/>
    <w:rsid w:val="00467A7D"/>
    <w:rsid w:val="00483865"/>
    <w:rsid w:val="004913C1"/>
    <w:rsid w:val="00494544"/>
    <w:rsid w:val="004959D6"/>
    <w:rsid w:val="00497BCA"/>
    <w:rsid w:val="004B112B"/>
    <w:rsid w:val="004B215E"/>
    <w:rsid w:val="004B2863"/>
    <w:rsid w:val="004B2F61"/>
    <w:rsid w:val="004B530E"/>
    <w:rsid w:val="004C2620"/>
    <w:rsid w:val="004C2957"/>
    <w:rsid w:val="004C3478"/>
    <w:rsid w:val="004C544B"/>
    <w:rsid w:val="004C6D28"/>
    <w:rsid w:val="004D295E"/>
    <w:rsid w:val="004E1E2F"/>
    <w:rsid w:val="004E3565"/>
    <w:rsid w:val="004F03DC"/>
    <w:rsid w:val="00500C66"/>
    <w:rsid w:val="005025B1"/>
    <w:rsid w:val="00510029"/>
    <w:rsid w:val="005115AA"/>
    <w:rsid w:val="00523CC6"/>
    <w:rsid w:val="00526A9B"/>
    <w:rsid w:val="00526FB1"/>
    <w:rsid w:val="00533B2D"/>
    <w:rsid w:val="00535086"/>
    <w:rsid w:val="00536A5C"/>
    <w:rsid w:val="00552F4B"/>
    <w:rsid w:val="00556909"/>
    <w:rsid w:val="00560EB6"/>
    <w:rsid w:val="0056290C"/>
    <w:rsid w:val="005677E3"/>
    <w:rsid w:val="00567A5A"/>
    <w:rsid w:val="00590069"/>
    <w:rsid w:val="005921A6"/>
    <w:rsid w:val="005A337B"/>
    <w:rsid w:val="005A5668"/>
    <w:rsid w:val="005B7CAD"/>
    <w:rsid w:val="005B7F2B"/>
    <w:rsid w:val="005C1060"/>
    <w:rsid w:val="005C2894"/>
    <w:rsid w:val="005C5380"/>
    <w:rsid w:val="005D15A1"/>
    <w:rsid w:val="005D2378"/>
    <w:rsid w:val="005D69CD"/>
    <w:rsid w:val="005D6C08"/>
    <w:rsid w:val="005D7356"/>
    <w:rsid w:val="005E0A2D"/>
    <w:rsid w:val="005E0C7B"/>
    <w:rsid w:val="005E0E10"/>
    <w:rsid w:val="005E427B"/>
    <w:rsid w:val="005F1C9F"/>
    <w:rsid w:val="005F23EE"/>
    <w:rsid w:val="005F2F93"/>
    <w:rsid w:val="00600E73"/>
    <w:rsid w:val="00601188"/>
    <w:rsid w:val="006053BF"/>
    <w:rsid w:val="0060652A"/>
    <w:rsid w:val="0060684D"/>
    <w:rsid w:val="006069A0"/>
    <w:rsid w:val="00611002"/>
    <w:rsid w:val="00612145"/>
    <w:rsid w:val="0062290C"/>
    <w:rsid w:val="00627023"/>
    <w:rsid w:val="0064016D"/>
    <w:rsid w:val="00666004"/>
    <w:rsid w:val="0067115B"/>
    <w:rsid w:val="00673978"/>
    <w:rsid w:val="00674EE0"/>
    <w:rsid w:val="0067532F"/>
    <w:rsid w:val="00676A2C"/>
    <w:rsid w:val="00682648"/>
    <w:rsid w:val="0068460D"/>
    <w:rsid w:val="00684922"/>
    <w:rsid w:val="00686747"/>
    <w:rsid w:val="00692EA3"/>
    <w:rsid w:val="00693E51"/>
    <w:rsid w:val="0069654B"/>
    <w:rsid w:val="00697B3F"/>
    <w:rsid w:val="00697DE7"/>
    <w:rsid w:val="006A49F4"/>
    <w:rsid w:val="006B367E"/>
    <w:rsid w:val="006B3F71"/>
    <w:rsid w:val="006B46D1"/>
    <w:rsid w:val="006B5F3B"/>
    <w:rsid w:val="006B7BBB"/>
    <w:rsid w:val="006D212C"/>
    <w:rsid w:val="006D2CB3"/>
    <w:rsid w:val="006D4D62"/>
    <w:rsid w:val="006F4192"/>
    <w:rsid w:val="006F45DA"/>
    <w:rsid w:val="006F485E"/>
    <w:rsid w:val="006F6EAE"/>
    <w:rsid w:val="00703566"/>
    <w:rsid w:val="007042F7"/>
    <w:rsid w:val="00705D7D"/>
    <w:rsid w:val="00705F76"/>
    <w:rsid w:val="00712A20"/>
    <w:rsid w:val="00715818"/>
    <w:rsid w:val="00715E6E"/>
    <w:rsid w:val="00716383"/>
    <w:rsid w:val="00720F6B"/>
    <w:rsid w:val="00720F74"/>
    <w:rsid w:val="0072216A"/>
    <w:rsid w:val="00724548"/>
    <w:rsid w:val="00724CAE"/>
    <w:rsid w:val="00725B0F"/>
    <w:rsid w:val="00725ED9"/>
    <w:rsid w:val="00727978"/>
    <w:rsid w:val="00727B19"/>
    <w:rsid w:val="007341AA"/>
    <w:rsid w:val="0074210F"/>
    <w:rsid w:val="007422F8"/>
    <w:rsid w:val="0075097B"/>
    <w:rsid w:val="0075271B"/>
    <w:rsid w:val="0075379D"/>
    <w:rsid w:val="00753A18"/>
    <w:rsid w:val="00754C76"/>
    <w:rsid w:val="00765C24"/>
    <w:rsid w:val="007709A9"/>
    <w:rsid w:val="007735B2"/>
    <w:rsid w:val="00780AE0"/>
    <w:rsid w:val="00791991"/>
    <w:rsid w:val="0079374C"/>
    <w:rsid w:val="0079787D"/>
    <w:rsid w:val="007A693F"/>
    <w:rsid w:val="007B0AF5"/>
    <w:rsid w:val="007B35B3"/>
    <w:rsid w:val="007B7CC1"/>
    <w:rsid w:val="007C4AD9"/>
    <w:rsid w:val="007D5CBE"/>
    <w:rsid w:val="007E0C5C"/>
    <w:rsid w:val="007E21A5"/>
    <w:rsid w:val="007F0892"/>
    <w:rsid w:val="007F629F"/>
    <w:rsid w:val="007F7D13"/>
    <w:rsid w:val="00803738"/>
    <w:rsid w:val="008104E2"/>
    <w:rsid w:val="00810EF2"/>
    <w:rsid w:val="00811715"/>
    <w:rsid w:val="008135C9"/>
    <w:rsid w:val="008139B9"/>
    <w:rsid w:val="0081439B"/>
    <w:rsid w:val="0082454A"/>
    <w:rsid w:val="00825BF7"/>
    <w:rsid w:val="0082648F"/>
    <w:rsid w:val="008357AD"/>
    <w:rsid w:val="00842949"/>
    <w:rsid w:val="00843D6B"/>
    <w:rsid w:val="00844F84"/>
    <w:rsid w:val="00862279"/>
    <w:rsid w:val="0086414F"/>
    <w:rsid w:val="008731BE"/>
    <w:rsid w:val="008743EC"/>
    <w:rsid w:val="008744A5"/>
    <w:rsid w:val="0087465A"/>
    <w:rsid w:val="00882046"/>
    <w:rsid w:val="008853B2"/>
    <w:rsid w:val="008858F9"/>
    <w:rsid w:val="00887ABD"/>
    <w:rsid w:val="00893636"/>
    <w:rsid w:val="0089401D"/>
    <w:rsid w:val="00897362"/>
    <w:rsid w:val="008A2678"/>
    <w:rsid w:val="008A6D9A"/>
    <w:rsid w:val="008A7DA6"/>
    <w:rsid w:val="008B498E"/>
    <w:rsid w:val="008B6F15"/>
    <w:rsid w:val="008C4B16"/>
    <w:rsid w:val="008C7506"/>
    <w:rsid w:val="008C7E76"/>
    <w:rsid w:val="008D3BD1"/>
    <w:rsid w:val="008D48C8"/>
    <w:rsid w:val="008D6D98"/>
    <w:rsid w:val="008E5B30"/>
    <w:rsid w:val="008E611B"/>
    <w:rsid w:val="008E68CB"/>
    <w:rsid w:val="008E7089"/>
    <w:rsid w:val="008E72D2"/>
    <w:rsid w:val="008F2CA1"/>
    <w:rsid w:val="008F4362"/>
    <w:rsid w:val="008F55AA"/>
    <w:rsid w:val="008F696A"/>
    <w:rsid w:val="0090146B"/>
    <w:rsid w:val="00901623"/>
    <w:rsid w:val="00902856"/>
    <w:rsid w:val="00906EBF"/>
    <w:rsid w:val="00910195"/>
    <w:rsid w:val="00923914"/>
    <w:rsid w:val="00925DEF"/>
    <w:rsid w:val="00927126"/>
    <w:rsid w:val="009335E2"/>
    <w:rsid w:val="00941A41"/>
    <w:rsid w:val="00944BF9"/>
    <w:rsid w:val="0095116C"/>
    <w:rsid w:val="00952FCB"/>
    <w:rsid w:val="00954E28"/>
    <w:rsid w:val="0095589C"/>
    <w:rsid w:val="00961AE4"/>
    <w:rsid w:val="00966098"/>
    <w:rsid w:val="00982748"/>
    <w:rsid w:val="00983E81"/>
    <w:rsid w:val="00984824"/>
    <w:rsid w:val="009857B7"/>
    <w:rsid w:val="0098740A"/>
    <w:rsid w:val="0099206B"/>
    <w:rsid w:val="00993FBB"/>
    <w:rsid w:val="00995528"/>
    <w:rsid w:val="00995FFB"/>
    <w:rsid w:val="00997154"/>
    <w:rsid w:val="00997965"/>
    <w:rsid w:val="009A1F2D"/>
    <w:rsid w:val="009A424C"/>
    <w:rsid w:val="009B0C28"/>
    <w:rsid w:val="009B21E5"/>
    <w:rsid w:val="009B4B1F"/>
    <w:rsid w:val="009B5349"/>
    <w:rsid w:val="009B5F64"/>
    <w:rsid w:val="009C2709"/>
    <w:rsid w:val="009C2A6D"/>
    <w:rsid w:val="009C78CC"/>
    <w:rsid w:val="009D1089"/>
    <w:rsid w:val="009D2422"/>
    <w:rsid w:val="009D4FB6"/>
    <w:rsid w:val="009D53BA"/>
    <w:rsid w:val="009D730E"/>
    <w:rsid w:val="009E50A7"/>
    <w:rsid w:val="009F33C3"/>
    <w:rsid w:val="009F63E1"/>
    <w:rsid w:val="00A00319"/>
    <w:rsid w:val="00A00EE0"/>
    <w:rsid w:val="00A033ED"/>
    <w:rsid w:val="00A04851"/>
    <w:rsid w:val="00A04DA0"/>
    <w:rsid w:val="00A16B98"/>
    <w:rsid w:val="00A207A0"/>
    <w:rsid w:val="00A207FE"/>
    <w:rsid w:val="00A2225D"/>
    <w:rsid w:val="00A25A2D"/>
    <w:rsid w:val="00A3086D"/>
    <w:rsid w:val="00A30E5A"/>
    <w:rsid w:val="00A37F88"/>
    <w:rsid w:val="00A4592A"/>
    <w:rsid w:val="00A502D3"/>
    <w:rsid w:val="00A553A9"/>
    <w:rsid w:val="00A5720C"/>
    <w:rsid w:val="00A72A7C"/>
    <w:rsid w:val="00A80979"/>
    <w:rsid w:val="00A9009E"/>
    <w:rsid w:val="00A90F3E"/>
    <w:rsid w:val="00A91FBB"/>
    <w:rsid w:val="00A929AA"/>
    <w:rsid w:val="00A93F26"/>
    <w:rsid w:val="00A95985"/>
    <w:rsid w:val="00AA0968"/>
    <w:rsid w:val="00AA258C"/>
    <w:rsid w:val="00AA574B"/>
    <w:rsid w:val="00AA7DFF"/>
    <w:rsid w:val="00AB28A2"/>
    <w:rsid w:val="00AB6A74"/>
    <w:rsid w:val="00AB7999"/>
    <w:rsid w:val="00AC7A01"/>
    <w:rsid w:val="00AC7AFC"/>
    <w:rsid w:val="00AD06D2"/>
    <w:rsid w:val="00AD127E"/>
    <w:rsid w:val="00AD1990"/>
    <w:rsid w:val="00AD3BB0"/>
    <w:rsid w:val="00AD45FB"/>
    <w:rsid w:val="00AE0A98"/>
    <w:rsid w:val="00AE46F5"/>
    <w:rsid w:val="00AE4EF7"/>
    <w:rsid w:val="00AE54F2"/>
    <w:rsid w:val="00AF06CC"/>
    <w:rsid w:val="00AF2C94"/>
    <w:rsid w:val="00AF333C"/>
    <w:rsid w:val="00AF7CBA"/>
    <w:rsid w:val="00B0050A"/>
    <w:rsid w:val="00B00AD3"/>
    <w:rsid w:val="00B04556"/>
    <w:rsid w:val="00B136D9"/>
    <w:rsid w:val="00B22B18"/>
    <w:rsid w:val="00B252D8"/>
    <w:rsid w:val="00B26869"/>
    <w:rsid w:val="00B321E0"/>
    <w:rsid w:val="00B336EA"/>
    <w:rsid w:val="00B34732"/>
    <w:rsid w:val="00B421D2"/>
    <w:rsid w:val="00B424AD"/>
    <w:rsid w:val="00B45A8A"/>
    <w:rsid w:val="00B56497"/>
    <w:rsid w:val="00B62DD1"/>
    <w:rsid w:val="00B63DA5"/>
    <w:rsid w:val="00B655F8"/>
    <w:rsid w:val="00B65EA8"/>
    <w:rsid w:val="00B71763"/>
    <w:rsid w:val="00B721A3"/>
    <w:rsid w:val="00B72B7C"/>
    <w:rsid w:val="00B80D25"/>
    <w:rsid w:val="00B861CF"/>
    <w:rsid w:val="00B86430"/>
    <w:rsid w:val="00B86ECD"/>
    <w:rsid w:val="00B872BA"/>
    <w:rsid w:val="00B91BD7"/>
    <w:rsid w:val="00BA1424"/>
    <w:rsid w:val="00BA661B"/>
    <w:rsid w:val="00BB0B5E"/>
    <w:rsid w:val="00BB204D"/>
    <w:rsid w:val="00BB4B8B"/>
    <w:rsid w:val="00BB6E19"/>
    <w:rsid w:val="00BC399C"/>
    <w:rsid w:val="00BD4181"/>
    <w:rsid w:val="00BD41AD"/>
    <w:rsid w:val="00BD5513"/>
    <w:rsid w:val="00BD6683"/>
    <w:rsid w:val="00BE186E"/>
    <w:rsid w:val="00BE4E02"/>
    <w:rsid w:val="00BF29A7"/>
    <w:rsid w:val="00BF358B"/>
    <w:rsid w:val="00BF4343"/>
    <w:rsid w:val="00BF516D"/>
    <w:rsid w:val="00BF66D1"/>
    <w:rsid w:val="00C0291C"/>
    <w:rsid w:val="00C02EFB"/>
    <w:rsid w:val="00C038F3"/>
    <w:rsid w:val="00C04D32"/>
    <w:rsid w:val="00C059B7"/>
    <w:rsid w:val="00C069EB"/>
    <w:rsid w:val="00C06ADA"/>
    <w:rsid w:val="00C11BC2"/>
    <w:rsid w:val="00C11E9F"/>
    <w:rsid w:val="00C14261"/>
    <w:rsid w:val="00C1541D"/>
    <w:rsid w:val="00C222E1"/>
    <w:rsid w:val="00C24ACB"/>
    <w:rsid w:val="00C25186"/>
    <w:rsid w:val="00C266A9"/>
    <w:rsid w:val="00C35D0A"/>
    <w:rsid w:val="00C374A1"/>
    <w:rsid w:val="00C44AB6"/>
    <w:rsid w:val="00C51436"/>
    <w:rsid w:val="00C516C9"/>
    <w:rsid w:val="00C55D51"/>
    <w:rsid w:val="00C6088F"/>
    <w:rsid w:val="00C60C77"/>
    <w:rsid w:val="00C64111"/>
    <w:rsid w:val="00C70EBB"/>
    <w:rsid w:val="00C7657F"/>
    <w:rsid w:val="00C95519"/>
    <w:rsid w:val="00C96580"/>
    <w:rsid w:val="00C96A41"/>
    <w:rsid w:val="00CA120C"/>
    <w:rsid w:val="00CA4B0D"/>
    <w:rsid w:val="00CA4DEF"/>
    <w:rsid w:val="00CA5F88"/>
    <w:rsid w:val="00CA61A9"/>
    <w:rsid w:val="00CA710B"/>
    <w:rsid w:val="00CA7F68"/>
    <w:rsid w:val="00CB24F3"/>
    <w:rsid w:val="00CB4540"/>
    <w:rsid w:val="00CC3951"/>
    <w:rsid w:val="00CC3AAE"/>
    <w:rsid w:val="00CC6A11"/>
    <w:rsid w:val="00CD524F"/>
    <w:rsid w:val="00CE0AFD"/>
    <w:rsid w:val="00CE1EAB"/>
    <w:rsid w:val="00CE316B"/>
    <w:rsid w:val="00CE5E38"/>
    <w:rsid w:val="00CE722D"/>
    <w:rsid w:val="00CE7FD0"/>
    <w:rsid w:val="00CF54A0"/>
    <w:rsid w:val="00CF7550"/>
    <w:rsid w:val="00D0086C"/>
    <w:rsid w:val="00D13384"/>
    <w:rsid w:val="00D13700"/>
    <w:rsid w:val="00D13B69"/>
    <w:rsid w:val="00D174B4"/>
    <w:rsid w:val="00D22A97"/>
    <w:rsid w:val="00D22C9B"/>
    <w:rsid w:val="00D26BEA"/>
    <w:rsid w:val="00D32E4C"/>
    <w:rsid w:val="00D41769"/>
    <w:rsid w:val="00D43FF7"/>
    <w:rsid w:val="00D469D5"/>
    <w:rsid w:val="00D472C5"/>
    <w:rsid w:val="00D54165"/>
    <w:rsid w:val="00D54512"/>
    <w:rsid w:val="00D54D15"/>
    <w:rsid w:val="00D54EA6"/>
    <w:rsid w:val="00D56906"/>
    <w:rsid w:val="00D64F09"/>
    <w:rsid w:val="00D80B18"/>
    <w:rsid w:val="00D816F6"/>
    <w:rsid w:val="00D8380E"/>
    <w:rsid w:val="00D83E85"/>
    <w:rsid w:val="00D961B7"/>
    <w:rsid w:val="00D97404"/>
    <w:rsid w:val="00D97B6E"/>
    <w:rsid w:val="00DA0728"/>
    <w:rsid w:val="00DA2AA3"/>
    <w:rsid w:val="00DA425E"/>
    <w:rsid w:val="00DA4E15"/>
    <w:rsid w:val="00DA7538"/>
    <w:rsid w:val="00DB03E6"/>
    <w:rsid w:val="00DB2A4E"/>
    <w:rsid w:val="00DC1F8B"/>
    <w:rsid w:val="00DC316C"/>
    <w:rsid w:val="00DD39E4"/>
    <w:rsid w:val="00DD4411"/>
    <w:rsid w:val="00DD739A"/>
    <w:rsid w:val="00DE0AA1"/>
    <w:rsid w:val="00DE0EF5"/>
    <w:rsid w:val="00DE1806"/>
    <w:rsid w:val="00DE1AA2"/>
    <w:rsid w:val="00DF1631"/>
    <w:rsid w:val="00DF1973"/>
    <w:rsid w:val="00DF4CC7"/>
    <w:rsid w:val="00DF7282"/>
    <w:rsid w:val="00E059B5"/>
    <w:rsid w:val="00E106D7"/>
    <w:rsid w:val="00E12DCC"/>
    <w:rsid w:val="00E2207D"/>
    <w:rsid w:val="00E25A62"/>
    <w:rsid w:val="00E26247"/>
    <w:rsid w:val="00E27660"/>
    <w:rsid w:val="00E27FED"/>
    <w:rsid w:val="00E31781"/>
    <w:rsid w:val="00E32E39"/>
    <w:rsid w:val="00E42E1D"/>
    <w:rsid w:val="00E43AF2"/>
    <w:rsid w:val="00E44F0F"/>
    <w:rsid w:val="00E470C5"/>
    <w:rsid w:val="00E51FBE"/>
    <w:rsid w:val="00E54AE6"/>
    <w:rsid w:val="00E617B6"/>
    <w:rsid w:val="00E632F2"/>
    <w:rsid w:val="00E65422"/>
    <w:rsid w:val="00E717C0"/>
    <w:rsid w:val="00E746FE"/>
    <w:rsid w:val="00E80A61"/>
    <w:rsid w:val="00E81499"/>
    <w:rsid w:val="00E85C1B"/>
    <w:rsid w:val="00E87801"/>
    <w:rsid w:val="00E87DFD"/>
    <w:rsid w:val="00E934E9"/>
    <w:rsid w:val="00E96CB2"/>
    <w:rsid w:val="00EA11BF"/>
    <w:rsid w:val="00EB1A32"/>
    <w:rsid w:val="00EB276D"/>
    <w:rsid w:val="00EB2AC5"/>
    <w:rsid w:val="00EB6BD6"/>
    <w:rsid w:val="00EC20D5"/>
    <w:rsid w:val="00EC577D"/>
    <w:rsid w:val="00EC6413"/>
    <w:rsid w:val="00ED0326"/>
    <w:rsid w:val="00EE1D3A"/>
    <w:rsid w:val="00EE424C"/>
    <w:rsid w:val="00EF388F"/>
    <w:rsid w:val="00F012A3"/>
    <w:rsid w:val="00F02000"/>
    <w:rsid w:val="00F045AE"/>
    <w:rsid w:val="00F06E84"/>
    <w:rsid w:val="00F1412F"/>
    <w:rsid w:val="00F1488F"/>
    <w:rsid w:val="00F17C7A"/>
    <w:rsid w:val="00F3362C"/>
    <w:rsid w:val="00F36F4B"/>
    <w:rsid w:val="00F4435A"/>
    <w:rsid w:val="00F51232"/>
    <w:rsid w:val="00F549A2"/>
    <w:rsid w:val="00F55E71"/>
    <w:rsid w:val="00F576F2"/>
    <w:rsid w:val="00F672A0"/>
    <w:rsid w:val="00F673B9"/>
    <w:rsid w:val="00F73186"/>
    <w:rsid w:val="00F75A59"/>
    <w:rsid w:val="00F75DF2"/>
    <w:rsid w:val="00F92137"/>
    <w:rsid w:val="00F93244"/>
    <w:rsid w:val="00FA2A39"/>
    <w:rsid w:val="00FA7115"/>
    <w:rsid w:val="00FC0BC0"/>
    <w:rsid w:val="00FC23EB"/>
    <w:rsid w:val="00FC6980"/>
    <w:rsid w:val="00FD1EE1"/>
    <w:rsid w:val="00FD63D6"/>
    <w:rsid w:val="00FD7FB2"/>
    <w:rsid w:val="00FE0E81"/>
    <w:rsid w:val="00FE1C31"/>
    <w:rsid w:val="00FE44AC"/>
    <w:rsid w:val="00FE47B6"/>
    <w:rsid w:val="00FF3D0A"/>
    <w:rsid w:val="00FF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D10E312AFD0C00D56B969480A9D6179C6724F33F4389DF6DB67DF8D9E1548DC3506ED6F0057DBDLCz4C" TargetMode="External"/><Relationship Id="rId13" Type="http://schemas.openxmlformats.org/officeDocument/2006/relationships/hyperlink" Target="consultantplus://offline/ref=31D10E312AFD0C00D56B969480A9D6179C6721F73C4089DF6DB67DF8D9E1548DC3506ED6F0057DBDLCz4C" TargetMode="External"/><Relationship Id="rId18" Type="http://schemas.openxmlformats.org/officeDocument/2006/relationships/hyperlink" Target="consultantplus://offline/ref=31D10E312AFD0C00D56B969480A9D617986223F03E49D4D565EF71FALDzEC" TargetMode="External"/><Relationship Id="rId26" Type="http://schemas.openxmlformats.org/officeDocument/2006/relationships/hyperlink" Target="consultantplus://offline/ref=31D10E312AFD0C00D56B969480A9D6179C6724F33F4389DF6DB67DF8D9E1548DC3506ED6F0057DBDLCz4C" TargetMode="External"/><Relationship Id="rId3" Type="http://schemas.openxmlformats.org/officeDocument/2006/relationships/settings" Target="settings.xml"/><Relationship Id="rId21" Type="http://schemas.openxmlformats.org/officeDocument/2006/relationships/hyperlink" Target="consultantplus://offline/ref=31D10E312AFD0C00D56B969480A9D6179C6523F63B4B89DF6DB67DF8D9E1548DC3506ED6F0057DBDLCz8C" TargetMode="External"/><Relationship Id="rId34" Type="http://schemas.openxmlformats.org/officeDocument/2006/relationships/hyperlink" Target="consultantplus://offline/ref=31D10E312AFD0C00D56B969480A9D6179C672BF2354B89DF6DB67DF8D9E1548DC3506ED6F0057DBCLCz9C" TargetMode="External"/><Relationship Id="rId7" Type="http://schemas.openxmlformats.org/officeDocument/2006/relationships/hyperlink" Target="consultantplus://offline/ref=31D10E312AFD0C00D56B969480A9D6179C6721F73C4089DF6DB67DF8D9E1548DC3506ED6F0057DBDLCz4C" TargetMode="External"/><Relationship Id="rId12" Type="http://schemas.openxmlformats.org/officeDocument/2006/relationships/hyperlink" Target="consultantplus://offline/ref=31D10E312AFD0C00D56B969480A9D6179C6523F63B4B89DF6DB67DF8D9E1548DC3506ED6F0057DBDLCz9C" TargetMode="External"/><Relationship Id="rId17" Type="http://schemas.openxmlformats.org/officeDocument/2006/relationships/hyperlink" Target="consultantplus://offline/ref=31D10E312AFD0C00D56B969480A9D6179C6721F73C4089DF6DB67DF8D9E1548DC3506ED6F0057DBDLCz8C" TargetMode="External"/><Relationship Id="rId25" Type="http://schemas.openxmlformats.org/officeDocument/2006/relationships/hyperlink" Target="consultantplus://offline/ref=31D10E312AFD0C00D56B969480A9D6179C6523F63B4B89DF6DB67DF8D9E1548DC3506ED6F0057DBCLCz5C" TargetMode="External"/><Relationship Id="rId33" Type="http://schemas.openxmlformats.org/officeDocument/2006/relationships/hyperlink" Target="consultantplus://offline/ref=31D10E312AFD0C00D56B969480A9D617996526F63A49D4D565EF71FALDzEC" TargetMode="External"/><Relationship Id="rId2" Type="http://schemas.microsoft.com/office/2007/relationships/stylesWithEffects" Target="stylesWithEffects.xml"/><Relationship Id="rId16" Type="http://schemas.openxmlformats.org/officeDocument/2006/relationships/hyperlink" Target="consultantplus://offline/ref=31D10E312AFD0C00D56B969480A9D6179C6622F73F4689DF6DB67DF8D9E1548DC3506ED6F0057FB8LCz0C" TargetMode="External"/><Relationship Id="rId20" Type="http://schemas.openxmlformats.org/officeDocument/2006/relationships/hyperlink" Target="consultantplus://offline/ref=31D10E312AFD0C00D56B969480A9D6179C6721F73C4089DF6DB67DF8D9E1548DC3506ED6F0057DBCLCz1C" TargetMode="External"/><Relationship Id="rId29" Type="http://schemas.openxmlformats.org/officeDocument/2006/relationships/hyperlink" Target="consultantplus://offline/ref=31D10E312AFD0C00D56B969480A9D6179C6726FD3E4689DF6DB67DF8D9E1548DC3506ED6F0057DBCLCz1C" TargetMode="External"/><Relationship Id="rId1" Type="http://schemas.openxmlformats.org/officeDocument/2006/relationships/styles" Target="styles.xml"/><Relationship Id="rId6" Type="http://schemas.openxmlformats.org/officeDocument/2006/relationships/hyperlink" Target="consultantplus://offline/ref=31D10E312AFD0C00D56B969480A9D6179C6523F63B4B89DF6DB67DF8D9E1548DC3506ED6F0057DBDLCz4C" TargetMode="External"/><Relationship Id="rId11" Type="http://schemas.openxmlformats.org/officeDocument/2006/relationships/hyperlink" Target="consultantplus://offline/ref=31D10E312AFD0C00D56B969480A9D617986223F03E49D4D565EF71FADEEE0B9AC41962D7F0057BLBzAC" TargetMode="External"/><Relationship Id="rId24" Type="http://schemas.openxmlformats.org/officeDocument/2006/relationships/hyperlink" Target="consultantplus://offline/ref=31D10E312AFD0C00D56B969480A9D617946C2BF13549D4D565EF71FALDzEC" TargetMode="External"/><Relationship Id="rId32" Type="http://schemas.openxmlformats.org/officeDocument/2006/relationships/hyperlink" Target="consultantplus://offline/ref=31D10E312AFD0C00D56B969480A9D6179C6620F63E4A89DF6DB67DF8D9LEz1C" TargetMode="External"/><Relationship Id="rId37" Type="http://schemas.openxmlformats.org/officeDocument/2006/relationships/theme" Target="theme/theme1.xml"/><Relationship Id="rId5" Type="http://schemas.openxmlformats.org/officeDocument/2006/relationships/hyperlink" Target="consultantplus://offline/ref=31D10E312AFD0C00D56B969480A9D617986223F03E49D4D565EF71FADEEE0B9AC41962D7F0057BLBzAC" TargetMode="External"/><Relationship Id="rId15" Type="http://schemas.openxmlformats.org/officeDocument/2006/relationships/hyperlink" Target="consultantplus://offline/ref=31D10E312AFD0C00D56B969480A9D6179C6123F6344089DF6DB67DF8D9LEz1C" TargetMode="External"/><Relationship Id="rId23" Type="http://schemas.openxmlformats.org/officeDocument/2006/relationships/hyperlink" Target="consultantplus://offline/ref=31D10E312AFD0C00D56B969480A9D6179C6523F63B4B89DF6DB67DF8D9E1548DC3506ED6F0057DBCLCz2C" TargetMode="External"/><Relationship Id="rId28" Type="http://schemas.openxmlformats.org/officeDocument/2006/relationships/hyperlink" Target="consultantplus://offline/ref=31D10E312AFD0C00D56B969480A9D6179C6721F73C4089DF6DB67DF8D9E1548DC3506ED6F0057DBCLCz3C" TargetMode="External"/><Relationship Id="rId36" Type="http://schemas.openxmlformats.org/officeDocument/2006/relationships/fontTable" Target="fontTable.xml"/><Relationship Id="rId10" Type="http://schemas.openxmlformats.org/officeDocument/2006/relationships/hyperlink" Target="consultantplus://offline/ref=31D10E312AFD0C00D56B969480A9D617986126F13614DEDD3CE373LFzDC" TargetMode="External"/><Relationship Id="rId19" Type="http://schemas.openxmlformats.org/officeDocument/2006/relationships/hyperlink" Target="consultantplus://offline/ref=31D10E312AFD0C00D56B969480A9D617986223F03E49D4D565EF71FADEEE0B9AC41962D7F0057BLBz5C" TargetMode="External"/><Relationship Id="rId31" Type="http://schemas.openxmlformats.org/officeDocument/2006/relationships/hyperlink" Target="consultantplus://offline/ref=31D10E312AFD0C00D56B969480A9D617996526F63A49D4D565EF71FALDzEC" TargetMode="External"/><Relationship Id="rId4" Type="http://schemas.openxmlformats.org/officeDocument/2006/relationships/webSettings" Target="webSettings.xml"/><Relationship Id="rId9" Type="http://schemas.openxmlformats.org/officeDocument/2006/relationships/hyperlink" Target="consultantplus://offline/ref=31D10E312AFD0C00D56B969480A9D6179C6121F23D49D4D565EF71FADEEE0B9AC41962D7F0047FLBzCC" TargetMode="External"/><Relationship Id="rId14" Type="http://schemas.openxmlformats.org/officeDocument/2006/relationships/hyperlink" Target="consultantplus://offline/ref=31D10E312AFD0C00D56B969480A9D6179C6724F33F4389DF6DB67DF8D9E1548DC3506ED6F0057DBDLCz4C" TargetMode="External"/><Relationship Id="rId22" Type="http://schemas.openxmlformats.org/officeDocument/2006/relationships/hyperlink" Target="consultantplus://offline/ref=31D10E312AFD0C00D56B969480A9D6179C6523F63B4B89DF6DB67DF8D9E1548DC3506ED6F0057DBCLCz0C" TargetMode="External"/><Relationship Id="rId27" Type="http://schemas.openxmlformats.org/officeDocument/2006/relationships/hyperlink" Target="consultantplus://offline/ref=31D10E312AFD0C00D56B969480A9D6179C6721F73C4089DF6DB67DF8D9E1548DC3506ED6F0057DBCLCz3C" TargetMode="External"/><Relationship Id="rId30" Type="http://schemas.openxmlformats.org/officeDocument/2006/relationships/hyperlink" Target="consultantplus://offline/ref=31D10E312AFD0C00D56B969480A9D6179C6721F73C4089DF6DB67DF8D9E1548DC3506ED6F0057DBCLCz2C" TargetMode="External"/><Relationship Id="rId35" Type="http://schemas.openxmlformats.org/officeDocument/2006/relationships/hyperlink" Target="consultantplus://offline/ref=31D10E312AFD0C00D56B969480A9D6179C6622F73F4689DF6DB67DF8D9E1548DC3506ED6F00579BFLCz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3688</Words>
  <Characters>21026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1</cp:revision>
  <dcterms:created xsi:type="dcterms:W3CDTF">2013-04-05T02:51:00Z</dcterms:created>
  <dcterms:modified xsi:type="dcterms:W3CDTF">2013-04-05T02:52:00Z</dcterms:modified>
</cp:coreProperties>
</file>