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  <w:bookmarkStart w:id="0" w:name="_GoBack"/>
      <w:bookmarkEnd w:id="0"/>
    </w:p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ПРАВИТЕЛЬСТВО РОССИЙСКОЙ ФЕДЕРАЦИИ</w:t>
      </w:r>
    </w:p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ПОСТАНОВЛЕНИЕ</w:t>
      </w:r>
    </w:p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24 ноября 1998 г. N 1370</w:t>
      </w:r>
    </w:p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УТВЕРЖДЕНИИ ПОЛОЖЕНИЯ</w:t>
      </w:r>
    </w:p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ОБЕСПЕЧЕНИИ ДОСТУПА ОРГАНИЗАЦИЙ К МЕСТНЫМ</w:t>
      </w:r>
    </w:p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ГАЗОРАСПРЕДЕЛИТЕЛЬНЫМ СЕТЯМ</w:t>
      </w:r>
    </w:p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5" w:history="1">
        <w:r>
          <w:rPr>
            <w:rFonts w:ascii="Calibri" w:hAnsi="Calibri" w:cs="Calibri"/>
            <w:color w:val="0000FF"/>
          </w:rPr>
          <w:t>Постановления</w:t>
        </w:r>
      </w:hyperlink>
      <w:r>
        <w:rPr>
          <w:rFonts w:ascii="Calibri" w:hAnsi="Calibri" w:cs="Calibri"/>
        </w:rPr>
        <w:t xml:space="preserve"> Правительства РФ от 28.07.2000 N 569)</w:t>
      </w:r>
    </w:p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Правительство Российской Федерации постановляет:</w:t>
      </w:r>
    </w:p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Утвердить прилагаемое </w:t>
      </w:r>
      <w:hyperlink w:anchor="Par32" w:history="1">
        <w:r>
          <w:rPr>
            <w:rFonts w:ascii="Calibri" w:hAnsi="Calibri" w:cs="Calibri"/>
            <w:color w:val="0000FF"/>
          </w:rPr>
          <w:t>Положение</w:t>
        </w:r>
      </w:hyperlink>
      <w:r>
        <w:rPr>
          <w:rFonts w:ascii="Calibri" w:hAnsi="Calibri" w:cs="Calibri"/>
        </w:rPr>
        <w:t xml:space="preserve"> об обеспечении доступа организаций к местным газораспределительным сетям.</w:t>
      </w:r>
    </w:p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Установить, что рассмотрение вопросов, связанных с доступом организаций к местным газораспределительным сетям, осуществляется Федеральной энергетической комиссией Российской Федерации.</w:t>
      </w:r>
    </w:p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Федеральной энергетической комиссии Российской Федерации:</w:t>
      </w:r>
    </w:p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утвердить </w:t>
      </w:r>
      <w:hyperlink r:id="rId6" w:history="1">
        <w:r>
          <w:rPr>
            <w:rFonts w:ascii="Calibri" w:hAnsi="Calibri" w:cs="Calibri"/>
            <w:color w:val="0000FF"/>
          </w:rPr>
          <w:t>положение</w:t>
        </w:r>
      </w:hyperlink>
      <w:r>
        <w:rPr>
          <w:rFonts w:ascii="Calibri" w:hAnsi="Calibri" w:cs="Calibri"/>
        </w:rPr>
        <w:t xml:space="preserve"> о порядке рассмотрения вопросов, связанных с доступом организаций к местным газораспределительным сетям;</w:t>
      </w:r>
    </w:p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3-месячный срок внести предложения о приведении </w:t>
      </w:r>
      <w:hyperlink r:id="rId7" w:history="1">
        <w:r>
          <w:rPr>
            <w:rFonts w:ascii="Calibri" w:hAnsi="Calibri" w:cs="Calibri"/>
            <w:color w:val="0000FF"/>
          </w:rPr>
          <w:t>Положения</w:t>
        </w:r>
      </w:hyperlink>
      <w:r>
        <w:rPr>
          <w:rFonts w:ascii="Calibri" w:hAnsi="Calibri" w:cs="Calibri"/>
        </w:rPr>
        <w:t xml:space="preserve"> о Федеральной энергетической комиссии Российской Федерации, утвержденного Постановлением Правительства Российской Федерации от 13 августа 1996 г. N 960 (Собрание законодательства Российской Федерации, 1996, N 35, ст. 4182), в соответствие с настоящим Постановлением.</w:t>
      </w:r>
    </w:p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Председатель Правительства</w:t>
      </w:r>
    </w:p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Е.ПРИМАКОВ</w:t>
      </w:r>
    </w:p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Утверждено</w:t>
      </w:r>
    </w:p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Постановлением Правительства</w:t>
      </w:r>
    </w:p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24 ноября 1998 г. N 1370</w:t>
      </w:r>
    </w:p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1" w:name="Par32"/>
      <w:bookmarkEnd w:id="1"/>
      <w:r>
        <w:rPr>
          <w:rFonts w:ascii="Calibri" w:hAnsi="Calibri" w:cs="Calibri"/>
          <w:b/>
          <w:bCs/>
        </w:rPr>
        <w:t>ПОЛОЖЕНИЕ</w:t>
      </w:r>
    </w:p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ОБЕСПЕЧЕНИИ ДОСТУПА ОРГАНИЗАЦИЙ К МЕСТНЫМ</w:t>
      </w:r>
    </w:p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ГАЗОРАСПРЕДЕЛИТЕЛЬНЫМ СЕТЯМ</w:t>
      </w:r>
    </w:p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8" w:history="1">
        <w:r>
          <w:rPr>
            <w:rFonts w:ascii="Calibri" w:hAnsi="Calibri" w:cs="Calibri"/>
            <w:color w:val="0000FF"/>
          </w:rPr>
          <w:t>Постановления</w:t>
        </w:r>
      </w:hyperlink>
      <w:r>
        <w:rPr>
          <w:rFonts w:ascii="Calibri" w:hAnsi="Calibri" w:cs="Calibri"/>
        </w:rPr>
        <w:t xml:space="preserve"> Правительства РФ от 28.07.2000 N 569)</w:t>
      </w:r>
    </w:p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I. Общие положения</w:t>
      </w:r>
    </w:p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Настоящее Положение определяет условия и порядок доступа организаций к местным газораспределительным сетям на территории Российской Федерации, и его действие распространяется на правовые отношения, возникающие между юридическими лицами при транспортировке газа по местным газораспределительным сетям.</w:t>
      </w:r>
    </w:p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Любая организация на территории Российской Федерации имеет право на недискриминационный доступ к местным газораспределительным сетям для транспортировки газа к покупателям.</w:t>
      </w:r>
    </w:p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2. Транспортировка газа по местным газораспределительным сетям производится на основании договора между газораспределительной организацией и поставщиком или покупателем газа, заключаемого в соответствии с законодательством Российской Федерации и настоящим Положением.</w:t>
      </w:r>
    </w:p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II. Определения</w:t>
      </w:r>
    </w:p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В настоящем Положении применяются следующие определения:</w:t>
      </w:r>
    </w:p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"газ" - природный газ, нефтяной (попутный) газ, отбензиненный сухой газ, газ из газоконденсатных месторождений, добываемый и собираемый газо- и нефтедобывающими организациями, и газ, вырабатываемый газо- и нефтеперерабатывающими организациями;</w:t>
      </w:r>
    </w:p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9" w:history="1">
        <w:r>
          <w:rPr>
            <w:rFonts w:ascii="Calibri" w:hAnsi="Calibri" w:cs="Calibri"/>
            <w:color w:val="0000FF"/>
          </w:rPr>
          <w:t>Постановления</w:t>
        </w:r>
      </w:hyperlink>
      <w:r>
        <w:rPr>
          <w:rFonts w:ascii="Calibri" w:hAnsi="Calibri" w:cs="Calibri"/>
        </w:rPr>
        <w:t xml:space="preserve"> Правительства РФ от 28.07.2000 N 569)</w:t>
      </w:r>
    </w:p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"местная газораспределительная сеть" - система газопроводов и сооружений, предназначенная для газоснабжения покупателей газа в пределах одного территориального образования (субъекта Российской Федерации, города, района и т.д.);</w:t>
      </w:r>
    </w:p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"доступ" - право организации на получение услуги по транспортировке газа по местным газораспределительным сетям;</w:t>
      </w:r>
    </w:p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"транспортировка газа" - перемещение газа по местной газораспределительной сети;</w:t>
      </w:r>
    </w:p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"свободная мощность местной газораспределительной сети" - технически возможная мощность сети по приему и транспортировке газа за вычетом объемов транспортировки газа, осуществляемой по действующим в соответствующий период времени договорам.</w:t>
      </w:r>
    </w:p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III. Условия и порядок</w:t>
      </w:r>
    </w:p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предоставления доступа организаций к местным</w:t>
      </w:r>
    </w:p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газораспределительным сетям</w:t>
      </w:r>
    </w:p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Доступ организаций к местным газораспределительным сетям предоставляется при наличии:</w:t>
      </w:r>
    </w:p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свободной мощности в местных газораспределительных сетях (от места подключения до места отбора газа) на заявленный период транспортировки газа;</w:t>
      </w:r>
    </w:p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подводящих газопроводов и газопроводов - отводов к покупателям газа с пунктами учета и контроля качества газа, подготовленных к началу поставки газа;</w:t>
      </w:r>
    </w:p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соответствия качества и параметров поставляемого газа требованиям действующей нормативно - технической документации;</w:t>
      </w:r>
    </w:p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разрешений у потребителей на использование газа в качестве топлива.</w:t>
      </w:r>
    </w:p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" w:name="Par64"/>
      <w:bookmarkEnd w:id="2"/>
      <w:r>
        <w:rPr>
          <w:rFonts w:ascii="Calibri" w:hAnsi="Calibri" w:cs="Calibri"/>
        </w:rPr>
        <w:t>5. Для заключения договора транспортировки газа в газораспределительную организацию поставщиком или покупателем представляются копия договора поставки газа и заявка, которая должна содержать следующие сведения:</w:t>
      </w:r>
    </w:p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реквизиты поставщика и покупателя газа;</w:t>
      </w:r>
    </w:p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объемы и условия транспортировки газа (включая режим и периодичность), а также предлагаемый порядок расчетов;</w:t>
      </w:r>
    </w:p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сроки начала и окончания транспортировки газа;</w:t>
      </w:r>
    </w:p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объем транспортировки газа по месяцам на первый год транспортировки, а на последующий срок - с разбивкой по годам;</w:t>
      </w:r>
    </w:p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наименование организации - производителя газа, качество и параметры поставляемого газа (представляются в случае транспортировки газа от местных производителей);</w:t>
      </w:r>
    </w:p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место подключения к местной газораспределительной сети подводящего газопровода;</w:t>
      </w:r>
    </w:p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место отбора газа или передачи для дальнейшей его транспортировки по сетям других организаций;</w:t>
      </w:r>
    </w:p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подтверждения покупателей и газораспределительных организаций о готовности к приему газа в указанном объеме на период транспортировки.</w:t>
      </w:r>
    </w:p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 Устанавливаются следующие сроки подачи заявок на транспортировку газа:</w:t>
      </w:r>
    </w:p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 договорам, заключаемым на срок до одного года, - не позднее чем за месяц и не ранее чем за три месяца до указанной в заявке даты начала транспортировки;</w:t>
      </w:r>
    </w:p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по договорам, заключаемым на срок более одного года и до пяти лет, - не позднее чем за три месяца и не ранее чем за один год до начала года, в котором начнется транспортировка;</w:t>
      </w:r>
    </w:p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 договорам, заключаемым на срок более пяти лет, - не позднее чем за шесть месяцев и не ранее чем за три года до начала года, в котором начнется транспортировка.</w:t>
      </w:r>
    </w:p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Заявки на транспортировку газа регистрируются в газораспределительной организации с указанием даты поступления. Не допускается отказ в приеме заявки при представлении сведений, перечисленных в </w:t>
      </w:r>
      <w:hyperlink w:anchor="Par64" w:history="1">
        <w:r>
          <w:rPr>
            <w:rFonts w:ascii="Calibri" w:hAnsi="Calibri" w:cs="Calibri"/>
            <w:color w:val="0000FF"/>
          </w:rPr>
          <w:t>пункте 5</w:t>
        </w:r>
      </w:hyperlink>
      <w:r>
        <w:rPr>
          <w:rFonts w:ascii="Calibri" w:hAnsi="Calibri" w:cs="Calibri"/>
        </w:rPr>
        <w:t xml:space="preserve"> настоящего Положения.</w:t>
      </w:r>
    </w:p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 При отсутствии в местной газораспределительной сети свободной мощности, достаточной для удовлетворения всех поданных заявок, в приоритетном порядке удовлетворяются заявки организаций, обеспечивающих коммунально - бытовые нужды населения, проживающего в месте расположения газораспределительной сети.</w:t>
      </w:r>
    </w:p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поставке газа для иных целей приоритетом пользуются заявки организаций, претендующих на заключение договора с наиболее длительным сроком транспортировки газа. При равных условиях доступ организаций к местной газораспределительной сети осуществляется пропорционально заявленным объемам транспортировки газа.</w:t>
      </w:r>
    </w:p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3" w:name="Par80"/>
      <w:bookmarkEnd w:id="3"/>
      <w:r>
        <w:rPr>
          <w:rFonts w:ascii="Calibri" w:hAnsi="Calibri" w:cs="Calibri"/>
        </w:rPr>
        <w:t>8. Заявки на транспортировку газа по договорам, заключаемым на срок до одного года, подлежат рассмотрению газораспределительной организацией в 15-дневный срок, а по договорам, заключаемым на срок более одного года, - в 3-месячный срок с момента их регистрации, если иное не предусмотрено соглашением сторон.</w:t>
      </w:r>
    </w:p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 результатам рассмотрения заявок газораспределительная организация принимает одно из следующих решений:</w:t>
      </w:r>
    </w:p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 согласии на заключение договора в соответствии с заявкой;</w:t>
      </w:r>
    </w:p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 согласии на заключение договора с частичным удовлетворением заявки в соответствии с настоящим Положением;</w:t>
      </w:r>
    </w:p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 мотивированном отказе от заключения договора.</w:t>
      </w:r>
    </w:p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 принятом решении газораспределительная организация в 3-дневный срок сообщает подавшей заявку организации. В случае возможности удовлетворения заявки газораспределительная организация в 10-дневный срок направляет подавшей заявку организации проект договора на транспортировку газа, если иное не предусмотрено соглашением сторон.</w:t>
      </w:r>
    </w:p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9. В течение одного месяца со дня получения проекта договора в соответствии с </w:t>
      </w:r>
      <w:hyperlink w:anchor="Par80" w:history="1">
        <w:r>
          <w:rPr>
            <w:rFonts w:ascii="Calibri" w:hAnsi="Calibri" w:cs="Calibri"/>
            <w:color w:val="0000FF"/>
          </w:rPr>
          <w:t>пунктом 8</w:t>
        </w:r>
      </w:hyperlink>
      <w:r>
        <w:rPr>
          <w:rFonts w:ascii="Calibri" w:hAnsi="Calibri" w:cs="Calibri"/>
        </w:rPr>
        <w:t xml:space="preserve"> настоящего Положения подавшая заявку на транспортировку газа организация и газораспределительная организация заключают договор на транспортировку газа. Существенными условиями этого договора являются объемы и условия транспортировки газа (включая режим и периодичность), тарифы и порядок расчетов.</w:t>
      </w:r>
    </w:p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IV. Основные условия транспортировки газа</w:t>
      </w:r>
    </w:p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по местным газораспределительным сетям</w:t>
      </w:r>
    </w:p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10. Оплата услуг по транспортировке газа независимыми организациями осуществляется по тарифам, утверждаемым Федеральной энергетической комиссией Российской Федерации.</w:t>
      </w:r>
    </w:p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(п. 10 в ред. </w:t>
      </w:r>
      <w:hyperlink r:id="rId10" w:history="1">
        <w:r>
          <w:rPr>
            <w:rFonts w:ascii="Calibri" w:hAnsi="Calibri" w:cs="Calibri"/>
            <w:color w:val="0000FF"/>
          </w:rPr>
          <w:t>Постановления</w:t>
        </w:r>
      </w:hyperlink>
      <w:r>
        <w:rPr>
          <w:rFonts w:ascii="Calibri" w:hAnsi="Calibri" w:cs="Calibri"/>
        </w:rPr>
        <w:t xml:space="preserve"> Правительства РФ от 28.07.2000 N 569)</w:t>
      </w:r>
    </w:p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11. Поставщики и покупатели газа имеют право на подключение газопроводов - отводов и подводящих газопроводов к местной газораспределительной сети при наличии свободной мощности на ее соответствующих участках.</w:t>
      </w:r>
    </w:p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Расходы, связанные с подключением поставщика и покупателя газа к местным газораспределительным сетям, производятся, как правило, за их счет.</w:t>
      </w:r>
    </w:p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12. Договором транспортировки газа по местным газораспределительным сетям может быть предусмотрено особое условие об ограничении зачета платежей за услуги по транспортировке газа в счет погашения задолженности газораспределительных организаций перед поставщиками газа.</w:t>
      </w:r>
    </w:p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13. Поставщики и покупатели газа, использующие местные газораспределительные сети (или газотранспортные организации по их поручению), обязаны:</w:t>
      </w:r>
    </w:p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обеспечить подготовку газа к транспортировке в соответствии с требованиями действующей нормативно - технической документации, а также его учет в пунктах сдачи - приема газа;</w:t>
      </w:r>
    </w:p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представлять в газораспределительные организации в установленные договором сроки оперативную информацию о технологических режимах работы подводящего газопровода или системы подводящих газопроводов;</w:t>
      </w:r>
    </w:p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информировать газораспределительные организации об аварийных ситуациях на своих объектах, текущих и капитальных ремонтах на них и о возможном изменении объемов подачи газа в местные газораспределительные сети в сравнении с объемами, указанными в договоре;</w:t>
      </w:r>
    </w:p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согласовывать с газораспределительной организацией графики восстановления режима поставок газа до параметров, предусмотренных договором;</w:t>
      </w:r>
    </w:p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выполнять нормы и требования, обеспечивающие сохранность трубопроводов и безопасность газораспределительной системы при транспортировке газа;</w:t>
      </w:r>
    </w:p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беспрепятственно допускать уполномоченных представителей газораспределительной организации в пункты контроля и учета объема и качества газа;</w:t>
      </w:r>
    </w:p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обеспечивать постоянную устойчивую радио- или телефонную связь между диспетчерскими пунктами поставщика и покупателя газа и газораспределительной организацией.</w:t>
      </w:r>
    </w:p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14. Газораспределительные организации обязаны:</w:t>
      </w:r>
    </w:p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предоставлять по запросу Федеральной энергетической комиссии Российской Федерации, поставщиков и покупателей газа информацию о наличии свободных мощностей в местной газораспределительной сети в определенные периоды времени и на отдельных участках сети, а также информацию о принятых заявках на транспортировку газа по этим участкам;</w:t>
      </w:r>
    </w:p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своевременно информировать поставщиков и покупателей газа об изменении режима работы, аварийных ситуациях в местных газотранспортных сетях, отказах в системе учета газа, ремонтных и профилактических работах, влияющих на исполнение обязательств по транспортировке газа;</w:t>
      </w:r>
    </w:p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беспрепятственно допускать уполномоченных представителей поставщиков и покупателей газа для контроля и учета объема и качества газа.</w:t>
      </w:r>
    </w:p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050B8" w:rsidRDefault="005050B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050B8" w:rsidRDefault="005050B8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EA11BF" w:rsidRDefault="00EA11BF"/>
    <w:sectPr w:rsidR="00EA11BF" w:rsidSect="009650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0B8"/>
    <w:rsid w:val="000004F5"/>
    <w:rsid w:val="0000275D"/>
    <w:rsid w:val="000112E3"/>
    <w:rsid w:val="0001256E"/>
    <w:rsid w:val="00014136"/>
    <w:rsid w:val="000145DF"/>
    <w:rsid w:val="00026820"/>
    <w:rsid w:val="00035BEC"/>
    <w:rsid w:val="00046C81"/>
    <w:rsid w:val="00050ACE"/>
    <w:rsid w:val="000514AB"/>
    <w:rsid w:val="00060E0B"/>
    <w:rsid w:val="000627B4"/>
    <w:rsid w:val="00070C64"/>
    <w:rsid w:val="00082CB0"/>
    <w:rsid w:val="00084E15"/>
    <w:rsid w:val="000903C7"/>
    <w:rsid w:val="00093350"/>
    <w:rsid w:val="000968B5"/>
    <w:rsid w:val="00097949"/>
    <w:rsid w:val="000A1665"/>
    <w:rsid w:val="000A273A"/>
    <w:rsid w:val="000A4E94"/>
    <w:rsid w:val="000A6F6E"/>
    <w:rsid w:val="000A758D"/>
    <w:rsid w:val="000B3740"/>
    <w:rsid w:val="000C63AC"/>
    <w:rsid w:val="000D2EAD"/>
    <w:rsid w:val="000D74B7"/>
    <w:rsid w:val="000E08B9"/>
    <w:rsid w:val="000F685C"/>
    <w:rsid w:val="000F7E0A"/>
    <w:rsid w:val="001007B9"/>
    <w:rsid w:val="00103C57"/>
    <w:rsid w:val="001055DC"/>
    <w:rsid w:val="00107B6B"/>
    <w:rsid w:val="00117AE6"/>
    <w:rsid w:val="001201AF"/>
    <w:rsid w:val="00126841"/>
    <w:rsid w:val="0013681B"/>
    <w:rsid w:val="00137FD9"/>
    <w:rsid w:val="00141D6F"/>
    <w:rsid w:val="00143CC4"/>
    <w:rsid w:val="0014429E"/>
    <w:rsid w:val="00147048"/>
    <w:rsid w:val="00150494"/>
    <w:rsid w:val="00152757"/>
    <w:rsid w:val="00152834"/>
    <w:rsid w:val="0016022F"/>
    <w:rsid w:val="00161093"/>
    <w:rsid w:val="00164FC3"/>
    <w:rsid w:val="0016758F"/>
    <w:rsid w:val="00167775"/>
    <w:rsid w:val="00174B74"/>
    <w:rsid w:val="00175DC4"/>
    <w:rsid w:val="001823DD"/>
    <w:rsid w:val="0018444B"/>
    <w:rsid w:val="0019433B"/>
    <w:rsid w:val="001954FD"/>
    <w:rsid w:val="00195533"/>
    <w:rsid w:val="00196471"/>
    <w:rsid w:val="00196FAF"/>
    <w:rsid w:val="00197516"/>
    <w:rsid w:val="001A5DE0"/>
    <w:rsid w:val="001B0225"/>
    <w:rsid w:val="001B14B8"/>
    <w:rsid w:val="001B4003"/>
    <w:rsid w:val="001B4FFB"/>
    <w:rsid w:val="001C453C"/>
    <w:rsid w:val="001D1E3E"/>
    <w:rsid w:val="001E26F5"/>
    <w:rsid w:val="001F147E"/>
    <w:rsid w:val="001F2308"/>
    <w:rsid w:val="00203485"/>
    <w:rsid w:val="002050BE"/>
    <w:rsid w:val="00210ACC"/>
    <w:rsid w:val="002111F8"/>
    <w:rsid w:val="00214DF5"/>
    <w:rsid w:val="002311B2"/>
    <w:rsid w:val="0024331D"/>
    <w:rsid w:val="00247762"/>
    <w:rsid w:val="00251073"/>
    <w:rsid w:val="00256C76"/>
    <w:rsid w:val="002603B9"/>
    <w:rsid w:val="002655CC"/>
    <w:rsid w:val="0027326E"/>
    <w:rsid w:val="0027481D"/>
    <w:rsid w:val="00274B70"/>
    <w:rsid w:val="00274D1D"/>
    <w:rsid w:val="00276BFF"/>
    <w:rsid w:val="0028167A"/>
    <w:rsid w:val="0028664F"/>
    <w:rsid w:val="00296D14"/>
    <w:rsid w:val="002A2BC5"/>
    <w:rsid w:val="002B40D4"/>
    <w:rsid w:val="002B4A1B"/>
    <w:rsid w:val="002B62B4"/>
    <w:rsid w:val="002C0627"/>
    <w:rsid w:val="002D4A7A"/>
    <w:rsid w:val="002D79A2"/>
    <w:rsid w:val="002D7E81"/>
    <w:rsid w:val="002E4358"/>
    <w:rsid w:val="002E53D7"/>
    <w:rsid w:val="002E5A71"/>
    <w:rsid w:val="002E6290"/>
    <w:rsid w:val="002F2D62"/>
    <w:rsid w:val="00301ADC"/>
    <w:rsid w:val="00304FDB"/>
    <w:rsid w:val="00306A40"/>
    <w:rsid w:val="003126D9"/>
    <w:rsid w:val="003223B5"/>
    <w:rsid w:val="00323B34"/>
    <w:rsid w:val="00335CE9"/>
    <w:rsid w:val="003405A2"/>
    <w:rsid w:val="0034069A"/>
    <w:rsid w:val="00341155"/>
    <w:rsid w:val="00343B2F"/>
    <w:rsid w:val="00344A5D"/>
    <w:rsid w:val="0034789B"/>
    <w:rsid w:val="00347F99"/>
    <w:rsid w:val="003502D3"/>
    <w:rsid w:val="00353523"/>
    <w:rsid w:val="00362184"/>
    <w:rsid w:val="00365E42"/>
    <w:rsid w:val="00365FCB"/>
    <w:rsid w:val="00370845"/>
    <w:rsid w:val="0037200D"/>
    <w:rsid w:val="00372AE1"/>
    <w:rsid w:val="0037473B"/>
    <w:rsid w:val="00374CC8"/>
    <w:rsid w:val="003764FC"/>
    <w:rsid w:val="00381F6E"/>
    <w:rsid w:val="00383808"/>
    <w:rsid w:val="00384253"/>
    <w:rsid w:val="003914D2"/>
    <w:rsid w:val="003960FE"/>
    <w:rsid w:val="003A0C52"/>
    <w:rsid w:val="003A0D0B"/>
    <w:rsid w:val="003A2B4D"/>
    <w:rsid w:val="003A50FD"/>
    <w:rsid w:val="003A54C7"/>
    <w:rsid w:val="003B084B"/>
    <w:rsid w:val="003B0EF5"/>
    <w:rsid w:val="003B5B8E"/>
    <w:rsid w:val="003B5D06"/>
    <w:rsid w:val="003C3F97"/>
    <w:rsid w:val="003C7F10"/>
    <w:rsid w:val="003D19A0"/>
    <w:rsid w:val="003D4411"/>
    <w:rsid w:val="003D4ABA"/>
    <w:rsid w:val="003E25BC"/>
    <w:rsid w:val="003E2B34"/>
    <w:rsid w:val="004010FA"/>
    <w:rsid w:val="00403CA5"/>
    <w:rsid w:val="00416DA0"/>
    <w:rsid w:val="00423596"/>
    <w:rsid w:val="00425A05"/>
    <w:rsid w:val="00430B96"/>
    <w:rsid w:val="00452330"/>
    <w:rsid w:val="00452AA8"/>
    <w:rsid w:val="004620FD"/>
    <w:rsid w:val="00467A7D"/>
    <w:rsid w:val="00483865"/>
    <w:rsid w:val="004913C1"/>
    <w:rsid w:val="00494544"/>
    <w:rsid w:val="004959D6"/>
    <w:rsid w:val="00497BCA"/>
    <w:rsid w:val="004B112B"/>
    <w:rsid w:val="004B215E"/>
    <w:rsid w:val="004B2863"/>
    <w:rsid w:val="004B2F61"/>
    <w:rsid w:val="004B530E"/>
    <w:rsid w:val="004C2620"/>
    <w:rsid w:val="004C2957"/>
    <w:rsid w:val="004C3478"/>
    <w:rsid w:val="004C544B"/>
    <w:rsid w:val="004C6D28"/>
    <w:rsid w:val="004D295E"/>
    <w:rsid w:val="004E1E2F"/>
    <w:rsid w:val="004E3565"/>
    <w:rsid w:val="004F03DC"/>
    <w:rsid w:val="00500C66"/>
    <w:rsid w:val="005025B1"/>
    <w:rsid w:val="005050B8"/>
    <w:rsid w:val="00510029"/>
    <w:rsid w:val="005115AA"/>
    <w:rsid w:val="00523CC6"/>
    <w:rsid w:val="00526A9B"/>
    <w:rsid w:val="00526FB1"/>
    <w:rsid w:val="00533B2D"/>
    <w:rsid w:val="00535086"/>
    <w:rsid w:val="00536A5C"/>
    <w:rsid w:val="00552F4B"/>
    <w:rsid w:val="00556909"/>
    <w:rsid w:val="00560EB6"/>
    <w:rsid w:val="005677E3"/>
    <w:rsid w:val="00567A5A"/>
    <w:rsid w:val="00590069"/>
    <w:rsid w:val="005921A6"/>
    <w:rsid w:val="005A337B"/>
    <w:rsid w:val="005A5668"/>
    <w:rsid w:val="005B7CAD"/>
    <w:rsid w:val="005B7F2B"/>
    <w:rsid w:val="005C1060"/>
    <w:rsid w:val="005C2894"/>
    <w:rsid w:val="005C5380"/>
    <w:rsid w:val="005D15A1"/>
    <w:rsid w:val="005D2378"/>
    <w:rsid w:val="005D69CD"/>
    <w:rsid w:val="005D6C08"/>
    <w:rsid w:val="005D7356"/>
    <w:rsid w:val="005E0A2D"/>
    <w:rsid w:val="005E0C7B"/>
    <w:rsid w:val="005E0E10"/>
    <w:rsid w:val="005E427B"/>
    <w:rsid w:val="005F1C9F"/>
    <w:rsid w:val="005F23EE"/>
    <w:rsid w:val="005F2F93"/>
    <w:rsid w:val="00600E73"/>
    <w:rsid w:val="00601188"/>
    <w:rsid w:val="006053BF"/>
    <w:rsid w:val="0060652A"/>
    <w:rsid w:val="0060684D"/>
    <w:rsid w:val="006069A0"/>
    <w:rsid w:val="00611002"/>
    <w:rsid w:val="00612145"/>
    <w:rsid w:val="0062290C"/>
    <w:rsid w:val="00627023"/>
    <w:rsid w:val="0064016D"/>
    <w:rsid w:val="00666004"/>
    <w:rsid w:val="0067115B"/>
    <w:rsid w:val="00673978"/>
    <w:rsid w:val="00674EE0"/>
    <w:rsid w:val="0067532F"/>
    <w:rsid w:val="00676A2C"/>
    <w:rsid w:val="00682648"/>
    <w:rsid w:val="0068460D"/>
    <w:rsid w:val="00684922"/>
    <w:rsid w:val="00686747"/>
    <w:rsid w:val="00692EA3"/>
    <w:rsid w:val="00693E51"/>
    <w:rsid w:val="0069654B"/>
    <w:rsid w:val="00697B3F"/>
    <w:rsid w:val="00697DE7"/>
    <w:rsid w:val="006A49F4"/>
    <w:rsid w:val="006B367E"/>
    <w:rsid w:val="006B3F71"/>
    <w:rsid w:val="006B46D1"/>
    <w:rsid w:val="006B5F3B"/>
    <w:rsid w:val="006B7BBB"/>
    <w:rsid w:val="006D212C"/>
    <w:rsid w:val="006D2CB3"/>
    <w:rsid w:val="006D4D62"/>
    <w:rsid w:val="006F4192"/>
    <w:rsid w:val="006F45DA"/>
    <w:rsid w:val="006F485E"/>
    <w:rsid w:val="006F6EAE"/>
    <w:rsid w:val="00703566"/>
    <w:rsid w:val="007042F7"/>
    <w:rsid w:val="00705D7D"/>
    <w:rsid w:val="00705F76"/>
    <w:rsid w:val="00712A20"/>
    <w:rsid w:val="00715818"/>
    <w:rsid w:val="00715E6E"/>
    <w:rsid w:val="00716383"/>
    <w:rsid w:val="00720F6B"/>
    <w:rsid w:val="00720F74"/>
    <w:rsid w:val="0072216A"/>
    <w:rsid w:val="00724548"/>
    <w:rsid w:val="00724CAE"/>
    <w:rsid w:val="00725B0F"/>
    <w:rsid w:val="00725ED9"/>
    <w:rsid w:val="00727978"/>
    <w:rsid w:val="00727B19"/>
    <w:rsid w:val="007341AA"/>
    <w:rsid w:val="0074210F"/>
    <w:rsid w:val="007422F8"/>
    <w:rsid w:val="0075097B"/>
    <w:rsid w:val="0075271B"/>
    <w:rsid w:val="0075379D"/>
    <w:rsid w:val="00753A18"/>
    <w:rsid w:val="00754C76"/>
    <w:rsid w:val="00765C24"/>
    <w:rsid w:val="007709A9"/>
    <w:rsid w:val="007735B2"/>
    <w:rsid w:val="00780AE0"/>
    <w:rsid w:val="00791991"/>
    <w:rsid w:val="0079374C"/>
    <w:rsid w:val="0079787D"/>
    <w:rsid w:val="007A693F"/>
    <w:rsid w:val="007B0AF5"/>
    <w:rsid w:val="007B35B3"/>
    <w:rsid w:val="007B7CC1"/>
    <w:rsid w:val="007C4AD9"/>
    <w:rsid w:val="007D5CBE"/>
    <w:rsid w:val="007E0C5C"/>
    <w:rsid w:val="007E21A5"/>
    <w:rsid w:val="007F0892"/>
    <w:rsid w:val="007F629F"/>
    <w:rsid w:val="007F7D13"/>
    <w:rsid w:val="00803738"/>
    <w:rsid w:val="008104E2"/>
    <w:rsid w:val="00810EF2"/>
    <w:rsid w:val="00811715"/>
    <w:rsid w:val="008135C9"/>
    <w:rsid w:val="008139B9"/>
    <w:rsid w:val="0081439B"/>
    <w:rsid w:val="0082454A"/>
    <w:rsid w:val="00825BF7"/>
    <w:rsid w:val="0082648F"/>
    <w:rsid w:val="008357AD"/>
    <w:rsid w:val="00842949"/>
    <w:rsid w:val="00843D6B"/>
    <w:rsid w:val="00844F84"/>
    <w:rsid w:val="00862279"/>
    <w:rsid w:val="0086414F"/>
    <w:rsid w:val="008731BE"/>
    <w:rsid w:val="008743EC"/>
    <w:rsid w:val="008744A5"/>
    <w:rsid w:val="0087465A"/>
    <w:rsid w:val="00882046"/>
    <w:rsid w:val="008853B2"/>
    <w:rsid w:val="008858F9"/>
    <w:rsid w:val="00887ABD"/>
    <w:rsid w:val="00893636"/>
    <w:rsid w:val="0089401D"/>
    <w:rsid w:val="00897362"/>
    <w:rsid w:val="008A2678"/>
    <w:rsid w:val="008A6D9A"/>
    <w:rsid w:val="008A7DA6"/>
    <w:rsid w:val="008B498E"/>
    <w:rsid w:val="008B6F15"/>
    <w:rsid w:val="008C4B16"/>
    <w:rsid w:val="008C7506"/>
    <w:rsid w:val="008C7E76"/>
    <w:rsid w:val="008D3BD1"/>
    <w:rsid w:val="008D48C8"/>
    <w:rsid w:val="008D6D98"/>
    <w:rsid w:val="008E5B30"/>
    <w:rsid w:val="008E611B"/>
    <w:rsid w:val="008E68CB"/>
    <w:rsid w:val="008E7089"/>
    <w:rsid w:val="008E72D2"/>
    <w:rsid w:val="008F2CA1"/>
    <w:rsid w:val="008F4362"/>
    <w:rsid w:val="008F55AA"/>
    <w:rsid w:val="008F696A"/>
    <w:rsid w:val="0090146B"/>
    <w:rsid w:val="00901623"/>
    <w:rsid w:val="00902856"/>
    <w:rsid w:val="00906EBF"/>
    <w:rsid w:val="00910195"/>
    <w:rsid w:val="00923914"/>
    <w:rsid w:val="00925DEF"/>
    <w:rsid w:val="00927126"/>
    <w:rsid w:val="009335E2"/>
    <w:rsid w:val="00941A41"/>
    <w:rsid w:val="00944BF9"/>
    <w:rsid w:val="0095116C"/>
    <w:rsid w:val="00952FCB"/>
    <w:rsid w:val="00954E28"/>
    <w:rsid w:val="0095589C"/>
    <w:rsid w:val="00961AE4"/>
    <w:rsid w:val="00966098"/>
    <w:rsid w:val="00982748"/>
    <w:rsid w:val="00983E81"/>
    <w:rsid w:val="00984824"/>
    <w:rsid w:val="009857B7"/>
    <w:rsid w:val="0098740A"/>
    <w:rsid w:val="0099206B"/>
    <w:rsid w:val="00993FBB"/>
    <w:rsid w:val="00995528"/>
    <w:rsid w:val="00995FFB"/>
    <w:rsid w:val="00997154"/>
    <w:rsid w:val="00997965"/>
    <w:rsid w:val="009A1F2D"/>
    <w:rsid w:val="009A424C"/>
    <w:rsid w:val="009B0C28"/>
    <w:rsid w:val="009B21E5"/>
    <w:rsid w:val="009B4B1F"/>
    <w:rsid w:val="009B5349"/>
    <w:rsid w:val="009B5F64"/>
    <w:rsid w:val="009C2709"/>
    <w:rsid w:val="009C2A6D"/>
    <w:rsid w:val="009C78CC"/>
    <w:rsid w:val="009D1089"/>
    <w:rsid w:val="009D2422"/>
    <w:rsid w:val="009D4FB6"/>
    <w:rsid w:val="009D53BA"/>
    <w:rsid w:val="009D730E"/>
    <w:rsid w:val="009E50A7"/>
    <w:rsid w:val="009F33C3"/>
    <w:rsid w:val="009F63E1"/>
    <w:rsid w:val="00A00319"/>
    <w:rsid w:val="00A00EE0"/>
    <w:rsid w:val="00A033ED"/>
    <w:rsid w:val="00A04851"/>
    <w:rsid w:val="00A04DA0"/>
    <w:rsid w:val="00A16B98"/>
    <w:rsid w:val="00A207A0"/>
    <w:rsid w:val="00A207FE"/>
    <w:rsid w:val="00A2225D"/>
    <w:rsid w:val="00A25A2D"/>
    <w:rsid w:val="00A3086D"/>
    <w:rsid w:val="00A30E5A"/>
    <w:rsid w:val="00A37F88"/>
    <w:rsid w:val="00A4592A"/>
    <w:rsid w:val="00A502D3"/>
    <w:rsid w:val="00A553A9"/>
    <w:rsid w:val="00A5720C"/>
    <w:rsid w:val="00A72A7C"/>
    <w:rsid w:val="00A80979"/>
    <w:rsid w:val="00A9009E"/>
    <w:rsid w:val="00A90F3E"/>
    <w:rsid w:val="00A91FBB"/>
    <w:rsid w:val="00A929AA"/>
    <w:rsid w:val="00A93F26"/>
    <w:rsid w:val="00A95985"/>
    <w:rsid w:val="00AA0968"/>
    <w:rsid w:val="00AA258C"/>
    <w:rsid w:val="00AA574B"/>
    <w:rsid w:val="00AA7DFF"/>
    <w:rsid w:val="00AB28A2"/>
    <w:rsid w:val="00AB6A74"/>
    <w:rsid w:val="00AB7999"/>
    <w:rsid w:val="00AC7A01"/>
    <w:rsid w:val="00AC7AFC"/>
    <w:rsid w:val="00AD06D2"/>
    <w:rsid w:val="00AD127E"/>
    <w:rsid w:val="00AD1990"/>
    <w:rsid w:val="00AD3BB0"/>
    <w:rsid w:val="00AD45FB"/>
    <w:rsid w:val="00AE0A98"/>
    <w:rsid w:val="00AE46F5"/>
    <w:rsid w:val="00AE4EF7"/>
    <w:rsid w:val="00AE54F2"/>
    <w:rsid w:val="00AF06CC"/>
    <w:rsid w:val="00AF2C94"/>
    <w:rsid w:val="00AF333C"/>
    <w:rsid w:val="00AF7CBA"/>
    <w:rsid w:val="00B0050A"/>
    <w:rsid w:val="00B00AD3"/>
    <w:rsid w:val="00B04556"/>
    <w:rsid w:val="00B136D9"/>
    <w:rsid w:val="00B22B18"/>
    <w:rsid w:val="00B252D8"/>
    <w:rsid w:val="00B26869"/>
    <w:rsid w:val="00B321E0"/>
    <w:rsid w:val="00B336EA"/>
    <w:rsid w:val="00B34732"/>
    <w:rsid w:val="00B421D2"/>
    <w:rsid w:val="00B424AD"/>
    <w:rsid w:val="00B45A8A"/>
    <w:rsid w:val="00B56497"/>
    <w:rsid w:val="00B62DD1"/>
    <w:rsid w:val="00B63DA5"/>
    <w:rsid w:val="00B655F8"/>
    <w:rsid w:val="00B65EA8"/>
    <w:rsid w:val="00B71763"/>
    <w:rsid w:val="00B721A3"/>
    <w:rsid w:val="00B72B7C"/>
    <w:rsid w:val="00B80D25"/>
    <w:rsid w:val="00B861CF"/>
    <w:rsid w:val="00B86430"/>
    <w:rsid w:val="00B86ECD"/>
    <w:rsid w:val="00B872BA"/>
    <w:rsid w:val="00B91BD7"/>
    <w:rsid w:val="00BA1424"/>
    <w:rsid w:val="00BA661B"/>
    <w:rsid w:val="00BB0B5E"/>
    <w:rsid w:val="00BB204D"/>
    <w:rsid w:val="00BB4B8B"/>
    <w:rsid w:val="00BB6E19"/>
    <w:rsid w:val="00BC399C"/>
    <w:rsid w:val="00BD4181"/>
    <w:rsid w:val="00BD41AD"/>
    <w:rsid w:val="00BD5513"/>
    <w:rsid w:val="00BD6683"/>
    <w:rsid w:val="00BE186E"/>
    <w:rsid w:val="00BE4E02"/>
    <w:rsid w:val="00BF29A7"/>
    <w:rsid w:val="00BF358B"/>
    <w:rsid w:val="00BF4343"/>
    <w:rsid w:val="00BF516D"/>
    <w:rsid w:val="00BF66D1"/>
    <w:rsid w:val="00C0291C"/>
    <w:rsid w:val="00C02EFB"/>
    <w:rsid w:val="00C038F3"/>
    <w:rsid w:val="00C04D32"/>
    <w:rsid w:val="00C059B7"/>
    <w:rsid w:val="00C069EB"/>
    <w:rsid w:val="00C06ADA"/>
    <w:rsid w:val="00C11BC2"/>
    <w:rsid w:val="00C11E9F"/>
    <w:rsid w:val="00C14261"/>
    <w:rsid w:val="00C1541D"/>
    <w:rsid w:val="00C222E1"/>
    <w:rsid w:val="00C24ACB"/>
    <w:rsid w:val="00C25186"/>
    <w:rsid w:val="00C266A9"/>
    <w:rsid w:val="00C35D0A"/>
    <w:rsid w:val="00C374A1"/>
    <w:rsid w:val="00C44AB6"/>
    <w:rsid w:val="00C51436"/>
    <w:rsid w:val="00C516C9"/>
    <w:rsid w:val="00C55D51"/>
    <w:rsid w:val="00C6088F"/>
    <w:rsid w:val="00C60C77"/>
    <w:rsid w:val="00C64111"/>
    <w:rsid w:val="00C70EBB"/>
    <w:rsid w:val="00C7657F"/>
    <w:rsid w:val="00C95519"/>
    <w:rsid w:val="00C96580"/>
    <w:rsid w:val="00C96A41"/>
    <w:rsid w:val="00CA120C"/>
    <w:rsid w:val="00CA4B0D"/>
    <w:rsid w:val="00CA4DEF"/>
    <w:rsid w:val="00CA5F88"/>
    <w:rsid w:val="00CA61A9"/>
    <w:rsid w:val="00CA710B"/>
    <w:rsid w:val="00CA7F68"/>
    <w:rsid w:val="00CB24F3"/>
    <w:rsid w:val="00CB4540"/>
    <w:rsid w:val="00CC3951"/>
    <w:rsid w:val="00CC3AAE"/>
    <w:rsid w:val="00CC6A11"/>
    <w:rsid w:val="00CD524F"/>
    <w:rsid w:val="00CE0AFD"/>
    <w:rsid w:val="00CE1EAB"/>
    <w:rsid w:val="00CE316B"/>
    <w:rsid w:val="00CE5E38"/>
    <w:rsid w:val="00CE722D"/>
    <w:rsid w:val="00CE7FD0"/>
    <w:rsid w:val="00CF54A0"/>
    <w:rsid w:val="00CF7550"/>
    <w:rsid w:val="00D0086C"/>
    <w:rsid w:val="00D13384"/>
    <w:rsid w:val="00D13700"/>
    <w:rsid w:val="00D13B69"/>
    <w:rsid w:val="00D174B4"/>
    <w:rsid w:val="00D22A97"/>
    <w:rsid w:val="00D22C9B"/>
    <w:rsid w:val="00D26BEA"/>
    <w:rsid w:val="00D32E4C"/>
    <w:rsid w:val="00D41769"/>
    <w:rsid w:val="00D43FF7"/>
    <w:rsid w:val="00D469D5"/>
    <w:rsid w:val="00D472C5"/>
    <w:rsid w:val="00D54165"/>
    <w:rsid w:val="00D54512"/>
    <w:rsid w:val="00D54D15"/>
    <w:rsid w:val="00D54EA6"/>
    <w:rsid w:val="00D56906"/>
    <w:rsid w:val="00D64F09"/>
    <w:rsid w:val="00D80B18"/>
    <w:rsid w:val="00D816F6"/>
    <w:rsid w:val="00D8380E"/>
    <w:rsid w:val="00D83E85"/>
    <w:rsid w:val="00D961B7"/>
    <w:rsid w:val="00D97404"/>
    <w:rsid w:val="00D97B6E"/>
    <w:rsid w:val="00DA0728"/>
    <w:rsid w:val="00DA2AA3"/>
    <w:rsid w:val="00DA425E"/>
    <w:rsid w:val="00DA4E15"/>
    <w:rsid w:val="00DA7538"/>
    <w:rsid w:val="00DB03E6"/>
    <w:rsid w:val="00DB2A4E"/>
    <w:rsid w:val="00DC1F8B"/>
    <w:rsid w:val="00DC316C"/>
    <w:rsid w:val="00DD39E4"/>
    <w:rsid w:val="00DD4411"/>
    <w:rsid w:val="00DD739A"/>
    <w:rsid w:val="00DE0AA1"/>
    <w:rsid w:val="00DE0EF5"/>
    <w:rsid w:val="00DE1806"/>
    <w:rsid w:val="00DE1AA2"/>
    <w:rsid w:val="00DF1631"/>
    <w:rsid w:val="00DF1973"/>
    <w:rsid w:val="00DF4CC7"/>
    <w:rsid w:val="00DF7282"/>
    <w:rsid w:val="00E059B5"/>
    <w:rsid w:val="00E106D7"/>
    <w:rsid w:val="00E12DCC"/>
    <w:rsid w:val="00E2207D"/>
    <w:rsid w:val="00E25A62"/>
    <w:rsid w:val="00E26247"/>
    <w:rsid w:val="00E27660"/>
    <w:rsid w:val="00E27FED"/>
    <w:rsid w:val="00E31781"/>
    <w:rsid w:val="00E32E39"/>
    <w:rsid w:val="00E42E1D"/>
    <w:rsid w:val="00E43AF2"/>
    <w:rsid w:val="00E44F0F"/>
    <w:rsid w:val="00E470C5"/>
    <w:rsid w:val="00E51FBE"/>
    <w:rsid w:val="00E54AE6"/>
    <w:rsid w:val="00E617B6"/>
    <w:rsid w:val="00E632F2"/>
    <w:rsid w:val="00E65422"/>
    <w:rsid w:val="00E717C0"/>
    <w:rsid w:val="00E746FE"/>
    <w:rsid w:val="00E80A61"/>
    <w:rsid w:val="00E81499"/>
    <w:rsid w:val="00E85C1B"/>
    <w:rsid w:val="00E87801"/>
    <w:rsid w:val="00E87DFD"/>
    <w:rsid w:val="00E934E9"/>
    <w:rsid w:val="00E96CB2"/>
    <w:rsid w:val="00EA11BF"/>
    <w:rsid w:val="00EB1A32"/>
    <w:rsid w:val="00EB276D"/>
    <w:rsid w:val="00EB2AC5"/>
    <w:rsid w:val="00EB6BD6"/>
    <w:rsid w:val="00EC20D5"/>
    <w:rsid w:val="00EC577D"/>
    <w:rsid w:val="00EC6413"/>
    <w:rsid w:val="00ED0326"/>
    <w:rsid w:val="00EE1D3A"/>
    <w:rsid w:val="00EE424C"/>
    <w:rsid w:val="00EF388F"/>
    <w:rsid w:val="00F012A3"/>
    <w:rsid w:val="00F02000"/>
    <w:rsid w:val="00F045AE"/>
    <w:rsid w:val="00F06E84"/>
    <w:rsid w:val="00F1412F"/>
    <w:rsid w:val="00F1488F"/>
    <w:rsid w:val="00F17C7A"/>
    <w:rsid w:val="00F3362C"/>
    <w:rsid w:val="00F36F4B"/>
    <w:rsid w:val="00F4435A"/>
    <w:rsid w:val="00F51232"/>
    <w:rsid w:val="00F549A2"/>
    <w:rsid w:val="00F55E71"/>
    <w:rsid w:val="00F576F2"/>
    <w:rsid w:val="00F672A0"/>
    <w:rsid w:val="00F673B9"/>
    <w:rsid w:val="00F73186"/>
    <w:rsid w:val="00F75A59"/>
    <w:rsid w:val="00F75DF2"/>
    <w:rsid w:val="00F92137"/>
    <w:rsid w:val="00F93244"/>
    <w:rsid w:val="00FA2A39"/>
    <w:rsid w:val="00FA7115"/>
    <w:rsid w:val="00FC0BC0"/>
    <w:rsid w:val="00FC23EB"/>
    <w:rsid w:val="00FC6980"/>
    <w:rsid w:val="00FD1EE1"/>
    <w:rsid w:val="00FD63D6"/>
    <w:rsid w:val="00FD7FB2"/>
    <w:rsid w:val="00FE0E81"/>
    <w:rsid w:val="00FE1C31"/>
    <w:rsid w:val="00FE44AC"/>
    <w:rsid w:val="00FE47B6"/>
    <w:rsid w:val="00FF3D0A"/>
    <w:rsid w:val="00FF6141"/>
    <w:rsid w:val="00FF6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consultantplus://offline/ref=732E424AF6656B09CF47418373405A2DE99271F61AFE9ADEE97DB4F3E6413F9A747A864E4CC286m018C" TargetMode="External"/><Relationship Id="rId6" Type="http://schemas.openxmlformats.org/officeDocument/2006/relationships/hyperlink" Target="consultantplus://offline/ref=732E424AF6656B09CF47418373405A2DE99876F610FE9ADEE97DB4F3E6413F9A747A864E4CC287m01DC" TargetMode="External"/><Relationship Id="rId7" Type="http://schemas.openxmlformats.org/officeDocument/2006/relationships/hyperlink" Target="consultantplus://offline/ref=732E424AF6656B09CF47418373405A2DE99C71F417FE9ADEE97DB4F3E6413F9A747A864E4CC286m014C" TargetMode="External"/><Relationship Id="rId8" Type="http://schemas.openxmlformats.org/officeDocument/2006/relationships/hyperlink" Target="consultantplus://offline/ref=732E424AF6656B09CF47418373405A2DE99271F61AFE9ADEE97DB4F3E6413F9A747A864E4CC286m018C" TargetMode="External"/><Relationship Id="rId9" Type="http://schemas.openxmlformats.org/officeDocument/2006/relationships/hyperlink" Target="consultantplus://offline/ref=732E424AF6656B09CF47418373405A2DE99271F61AFE9ADEE97DB4F3E6413F9A747A864E4CC286m01BC" TargetMode="External"/><Relationship Id="rId10" Type="http://schemas.openxmlformats.org/officeDocument/2006/relationships/hyperlink" Target="consultantplus://offline/ref=732E424AF6656B09CF47418373405A2DE99271F61AFE9ADEE97DB4F3E6413F9A747A864E4CC286m015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1722</Words>
  <Characters>9822</Characters>
  <Application>Microsoft Macintosh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N/A</dc:creator>
  <cp:keywords/>
  <dc:description/>
  <cp:lastModifiedBy>Алексей</cp:lastModifiedBy>
  <cp:revision>2</cp:revision>
  <dcterms:created xsi:type="dcterms:W3CDTF">2013-04-23T07:05:00Z</dcterms:created>
  <dcterms:modified xsi:type="dcterms:W3CDTF">2013-04-23T07:05:00Z</dcterms:modified>
</cp:coreProperties>
</file>